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after="200"/>
        <w:jc w:val="center"/>
      </w:pPr>
      <w:r>
        <w:rPr>
          <w:rFonts w:ascii="Arimo" w:hAnsi="Arimo" w:eastAsia="Arimo" w:cs="Arimo"/>
          <w:b/>
          <w:color w:val="1C3E4F"/>
          <w:sz w:val="44"/>
          <w:lang w:val="en-US"/>
        </w:rPr>
        <w:t>INTERNATIONAL STANDARD</w:t>
        <w:br/>
        <w:t>OF CHURCH HIGHER EDUCATION</w:t>
      </w:r>
    </w:p>
    <w:p>
      <w:pPr>
        <w:spacing w:after="440"/>
        <w:jc w:val="center"/>
      </w:pPr>
      <w:r>
        <w:rPr>
          <w:rFonts w:ascii="Arimo" w:hAnsi="Arimo" w:eastAsia="Arimo" w:cs="Arimo"/>
          <w:i/>
          <w:color w:val="4E5C65"/>
          <w:sz w:val="25"/>
          <w:lang w:val="en-US"/>
        </w:rPr>
        <w:t>Church Higher Education Qualifications Framework and Academic Standards</w:t>
      </w:r>
    </w:p>
    <w:p>
      <w:pPr>
        <w:spacing w:before="360" w:after="80"/>
        <w:jc w:val="center"/>
      </w:pPr>
      <w:r>
        <w:rPr>
          <w:rFonts w:ascii="Arimo" w:hAnsi="Arimo" w:eastAsia="Arimo" w:cs="Arimo"/>
          <w:b/>
          <w:color w:val="27586D"/>
          <w:sz w:val="56"/>
          <w:lang w:val="en-US"/>
        </w:rPr>
        <w:t>CHEQF</w:t>
      </w:r>
    </w:p>
    <w:p>
      <w:pPr>
        <w:spacing w:after="80"/>
        <w:jc w:val="center"/>
      </w:pPr>
      <w:r>
        <w:rPr>
          <w:rFonts w:ascii="Arimo" w:hAnsi="Arimo" w:eastAsia="Arimo" w:cs="Arimo"/>
          <w:b/>
          <w:sz w:val="22"/>
          <w:lang w:val="en-US"/>
        </w:rPr>
        <w:t>Draft Version 0.9</w:t>
      </w:r>
    </w:p>
    <w:p>
      <w:pPr>
        <w:jc w:val="center"/>
      </w:pPr>
      <w:r>
        <w:rPr>
          <w:rFonts w:ascii="Arimo" w:hAnsi="Arimo" w:eastAsia="Arimo" w:cs="Arimo"/>
          <w:color w:val="5A5F64"/>
          <w:sz w:val="21"/>
          <w:lang w:val="en-US"/>
        </w:rPr>
        <w:t>20 September 2026</w:t>
      </w:r>
    </w:p>
    <w:p>
      <w:pPr>
        <w:spacing w:before="1100" w:after="0"/>
      </w:pPr>
    </w:p>
    <w:tbl>
      <w:tblPr>
        <w:tblW w:type="auto" w:w="0"/>
        <w:jc w:val="center"/>
        <w:tblLayout w:type="autofit"/>
        <w:tblLook w:firstColumn="1" w:firstRow="1" w:lastColumn="0" w:lastRow="0" w:noHBand="0" w:noVBand="1" w:val="04A0"/>
      </w:tblPr>
      <w:tblGrid>
        <w:gridCol w:w="9994"/>
      </w:tblGrid>
      <w:tr>
        <w:trPr>
          <w:cantSplit/>
        </w:trPr>
        <w:tc>
          <w:tcPr>
            <w:tcW w:type="dxa" w:w="9994"/>
            <w:shd w:fill="EDF3F6"/>
            <w:tcMar>
              <w:top w:w="150" w:type="dxa"/>
              <w:start w:w="180" w:type="dxa"/>
              <w:bottom w:w="150" w:type="dxa"/>
              <w:end w:w="180" w:type="dxa"/>
            </w:tcMar>
          </w:tcPr>
          <w:p>
            <w:pPr>
              <w:spacing w:after="60"/>
            </w:pPr>
            <w:r>
              <w:rPr>
                <w:rFonts w:ascii="Arimo" w:hAnsi="Arimo" w:eastAsia="Arimo" w:cs="Arimo"/>
                <w:b/>
                <w:color w:val="22415A"/>
                <w:sz w:val="21"/>
                <w:lang w:val="en-US"/>
              </w:rPr>
              <w:t>Document Status</w:t>
            </w:r>
          </w:p>
          <w:p>
            <w:pPr>
              <w:spacing w:after="0" w:line="264" w:lineRule="auto"/>
            </w:pPr>
            <w:r>
              <w:rPr>
                <w:rFonts w:ascii="Arimo" w:hAnsi="Arimo" w:eastAsia="Arimo" w:cs="Arimo"/>
                <w:sz w:val="20"/>
                <w:lang w:val="en-US"/>
              </w:rPr>
              <w:t>This text is a draft normative standard. It is intended for subsequent approval by the competent Church authority and may be implemented in full or in stages. The Standard does not claim state accreditation and does not replace the requirements of national law in the countries where education is delivered.</w:t>
            </w:r>
          </w:p>
        </w:tc>
      </w:tr>
    </w:tbl>
    <w:p>
      <w:pPr>
        <w:spacing w:after="0"/>
      </w:pPr>
    </w:p>
    <w:p>
      <w:pPr>
        <w:pStyle w:val="Heading1"/>
        <w:pageBreakBefore/>
        <w:keepNext/>
      </w:pPr>
      <w:r>
        <w:rPr>
          <w:rFonts w:ascii="Arimo" w:hAnsi="Arimo" w:eastAsia="Arimo" w:cs="Arimo"/>
          <w:b/>
          <w:color w:val="1E4556"/>
          <w:sz w:val="32"/>
          <w:lang w:val="en-US"/>
        </w:rPr>
        <w:t>Document Profile</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244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Parameter</w:t>
            </w:r>
          </w:p>
        </w:tc>
        <w:tc>
          <w:tcPr>
            <w:tcW w:type="dxa" w:w="7343"/>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Value</w:t>
            </w:r>
          </w:p>
        </w:tc>
      </w:tr>
      <w:tr>
        <w:trPr>
          <w:cantSplit/>
        </w:trPr>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Title</w:t>
            </w:r>
          </w:p>
        </w:tc>
        <w:tc>
          <w:tcPr>
            <w:tcW w:type="dxa" w:w="7343"/>
            <w:tcMar>
              <w:top w:w="105" w:type="dxa"/>
              <w:start w:w="120" w:type="dxa"/>
              <w:bottom w:w="105" w:type="dxa"/>
              <w:end w:w="120" w:type="dxa"/>
            </w:tcMar>
            <w:vAlign w:val="center"/>
          </w:tcPr>
          <w:p>
            <w:pPr>
              <w:spacing w:after="0" w:line="252" w:lineRule="auto"/>
            </w:pPr>
            <w:r>
              <w:rPr>
                <w:rFonts w:ascii="Arimo" w:hAnsi="Arimo" w:eastAsia="Arimo" w:cs="Arimo"/>
                <w:sz w:val="18"/>
                <w:lang w:val="en-US"/>
              </w:rPr>
              <w:t>International Standard of Church Higher Education (CHEQF)</w:t>
            </w:r>
          </w:p>
        </w:tc>
      </w:tr>
      <w:tr>
        <w:trPr>
          <w:cantSplit/>
        </w:trPr>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Purpose</w:t>
            </w:r>
          </w:p>
        </w:tc>
        <w:tc>
          <w:tcPr>
            <w:tcW w:type="dxa" w:w="7343"/>
            <w:tcMar>
              <w:top w:w="105" w:type="dxa"/>
              <w:start w:w="120" w:type="dxa"/>
              <w:bottom w:w="105" w:type="dxa"/>
              <w:end w:w="120" w:type="dxa"/>
            </w:tcMar>
            <w:vAlign w:val="center"/>
          </w:tcPr>
          <w:p>
            <w:pPr>
              <w:spacing w:after="0" w:line="252" w:lineRule="auto"/>
            </w:pPr>
            <w:r>
              <w:rPr>
                <w:rFonts w:ascii="Arimo" w:hAnsi="Arimo" w:eastAsia="Arimo" w:cs="Arimo"/>
                <w:sz w:val="18"/>
                <w:lang w:val="en-US"/>
              </w:rPr>
              <w:t>A unified framework for qualifications, academic levels, credits, learning outcomes, quality assurance, and the award of Church academic degrees</w:t>
            </w:r>
          </w:p>
        </w:tc>
      </w:tr>
      <w:tr>
        <w:trPr>
          <w:cantSplit/>
        </w:trPr>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Scope</w:t>
            </w:r>
          </w:p>
        </w:tc>
        <w:tc>
          <w:tcPr>
            <w:tcW w:type="dxa" w:w="7343"/>
            <w:tcMar>
              <w:top w:w="105" w:type="dxa"/>
              <w:start w:w="120" w:type="dxa"/>
              <w:bottom w:w="105" w:type="dxa"/>
              <w:end w:w="120" w:type="dxa"/>
            </w:tcMar>
            <w:vAlign w:val="center"/>
          </w:tcPr>
          <w:p>
            <w:pPr>
              <w:spacing w:after="0" w:line="252" w:lineRule="auto"/>
            </w:pPr>
            <w:r>
              <w:rPr>
                <w:rFonts w:ascii="Arimo" w:hAnsi="Arimo" w:eastAsia="Arimo" w:cs="Arimo"/>
                <w:sz w:val="18"/>
                <w:lang w:val="en-US"/>
              </w:rPr>
              <w:t>Seminaries, theological institutes, academies, faculties, study centres, and other institutions admitted to the CHEQF system</w:t>
            </w:r>
          </w:p>
        </w:tc>
      </w:tr>
      <w:tr>
        <w:trPr>
          <w:cantSplit/>
        </w:trPr>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Status</w:t>
            </w:r>
          </w:p>
        </w:tc>
        <w:tc>
          <w:tcPr>
            <w:tcW w:type="dxa" w:w="7343"/>
            <w:tcMar>
              <w:top w:w="105" w:type="dxa"/>
              <w:start w:w="120" w:type="dxa"/>
              <w:bottom w:w="105" w:type="dxa"/>
              <w:end w:w="120" w:type="dxa"/>
            </w:tcMar>
            <w:vAlign w:val="center"/>
          </w:tcPr>
          <w:p>
            <w:pPr>
              <w:spacing w:after="0" w:line="252" w:lineRule="auto"/>
            </w:pPr>
            <w:r>
              <w:rPr>
                <w:rFonts w:ascii="Arimo" w:hAnsi="Arimo" w:eastAsia="Arimo" w:cs="Arimo"/>
                <w:sz w:val="18"/>
                <w:lang w:val="en-US"/>
              </w:rPr>
              <w:t>Normative Church academic standard; state recognition is determined separately in each jurisdiction</w:t>
            </w:r>
          </w:p>
        </w:tc>
      </w:tr>
      <w:tr>
        <w:trPr>
          <w:cantSplit/>
        </w:trPr>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Official Degree Terminology</w:t>
            </w:r>
          </w:p>
        </w:tc>
        <w:tc>
          <w:tcPr>
            <w:tcW w:type="dxa" w:w="7343"/>
            <w:tcMar>
              <w:top w:w="105" w:type="dxa"/>
              <w:start w:w="120" w:type="dxa"/>
              <w:bottom w:w="105" w:type="dxa"/>
              <w:end w:w="120" w:type="dxa"/>
            </w:tcMar>
            <w:vAlign w:val="center"/>
          </w:tcPr>
          <w:p>
            <w:pPr>
              <w:spacing w:after="0" w:line="252" w:lineRule="auto"/>
            </w:pPr>
            <w:r>
              <w:rPr>
                <w:rFonts w:ascii="Arimo" w:hAnsi="Arimo" w:eastAsia="Arimo" w:cs="Arimo"/>
                <w:sz w:val="18"/>
                <w:lang w:val="en-US"/>
              </w:rPr>
              <w:t>English; localised translations are permitted provided that the original degree designation is retained</w:t>
            </w:r>
          </w:p>
        </w:tc>
      </w:tr>
      <w:tr>
        <w:trPr>
          <w:cantSplit/>
        </w:trPr>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Review Cycle</w:t>
            </w:r>
          </w:p>
        </w:tc>
        <w:tc>
          <w:tcPr>
            <w:tcW w:type="dxa" w:w="7343"/>
            <w:tcMar>
              <w:top w:w="105" w:type="dxa"/>
              <w:start w:w="120" w:type="dxa"/>
              <w:bottom w:w="105" w:type="dxa"/>
              <w:end w:w="120" w:type="dxa"/>
            </w:tcMar>
            <w:vAlign w:val="center"/>
          </w:tcPr>
          <w:p>
            <w:pPr>
              <w:spacing w:after="0" w:line="252" w:lineRule="auto"/>
            </w:pPr>
            <w:r>
              <w:rPr>
                <w:rFonts w:ascii="Arimo" w:hAnsi="Arimo" w:eastAsia="Arimo" w:cs="Arimo"/>
                <w:sz w:val="18"/>
                <w:lang w:val="en-US"/>
              </w:rPr>
              <w:t>At least once every five years; an extraordinary review may be initiated by decision of the competent academic authority</w:t>
            </w:r>
          </w:p>
        </w:tc>
      </w:tr>
    </w:tbl>
    <w:p>
      <w:pPr>
        <w:spacing w:after="20"/>
      </w:pPr>
    </w:p>
    <w:p>
      <w:pPr>
        <w:pStyle w:val="Heading2"/>
        <w:keepNext/>
      </w:pPr>
      <w:r>
        <w:rPr>
          <w:rFonts w:ascii="Arimo" w:hAnsi="Arimo" w:eastAsia="Arimo" w:cs="Arimo"/>
          <w:b/>
          <w:color w:val="294C60"/>
          <w:sz w:val="25"/>
          <w:lang w:val="en-US"/>
        </w:rPr>
        <w:t>Normative Framework of the Document</w:t>
      </w:r>
    </w:p>
    <w:p>
      <w:pPr>
        <w:spacing w:after="120" w:line="269" w:lineRule="auto"/>
      </w:pPr>
      <w:r>
        <w:rPr>
          <w:rFonts w:ascii="Arimo" w:hAnsi="Arimo" w:eastAsia="Arimo" w:cs="Arimo"/>
          <w:i w:val="0"/>
          <w:lang w:val="en-US"/>
        </w:rPr>
        <w:t>CHEQF is designed as an independent Church system of higher education. For international comparability, it uses widely recognised principles of a three-cycle structure, education defined through measurable learning outcomes, and calculation of total student workload, while making no claim of automatic equivalence to state qualifications or official ECTS credits.</w:t>
      </w:r>
    </w:p>
    <w:p>
      <w:pPr>
        <w:pStyle w:val="ListBullet"/>
        <w:spacing w:after="80" w:line="259" w:lineRule="auto"/>
        <w:ind w:left="317" w:hanging="230"/>
      </w:pPr>
      <w:r>
        <w:rPr>
          <w:rFonts w:ascii="Arimo" w:hAnsi="Arimo" w:eastAsia="Arimo" w:cs="Arimo"/>
          <w:sz w:val="21"/>
          <w:lang w:val="en-US"/>
        </w:rPr>
        <w:t>first cycle — Bachelor / Level 6;</w:t>
      </w:r>
    </w:p>
    <w:p>
      <w:pPr>
        <w:pStyle w:val="ListBullet"/>
        <w:spacing w:after="80" w:line="259" w:lineRule="auto"/>
        <w:ind w:left="317" w:hanging="230"/>
      </w:pPr>
      <w:r>
        <w:rPr>
          <w:rFonts w:ascii="Arimo" w:hAnsi="Arimo" w:eastAsia="Arimo" w:cs="Arimo"/>
          <w:sz w:val="21"/>
          <w:lang w:val="en-US"/>
        </w:rPr>
        <w:t>second cycle — Master / Level 7;</w:t>
      </w:r>
    </w:p>
    <w:p>
      <w:pPr>
        <w:pStyle w:val="ListBullet"/>
        <w:spacing w:after="80" w:line="259" w:lineRule="auto"/>
        <w:ind w:left="317" w:hanging="230"/>
      </w:pPr>
      <w:r>
        <w:rPr>
          <w:rFonts w:ascii="Arimo" w:hAnsi="Arimo" w:eastAsia="Arimo" w:cs="Arimo"/>
          <w:sz w:val="21"/>
          <w:lang w:val="en-US"/>
        </w:rPr>
        <w:t>third cycle — Doctorate / Level 8;</w:t>
      </w:r>
    </w:p>
    <w:p>
      <w:pPr>
        <w:pStyle w:val="ListBullet"/>
        <w:spacing w:after="80" w:line="259" w:lineRule="auto"/>
        <w:ind w:left="317" w:hanging="230"/>
      </w:pPr>
      <w:r>
        <w:rPr>
          <w:rFonts w:ascii="Arimo" w:hAnsi="Arimo" w:eastAsia="Arimo" w:cs="Arimo"/>
          <w:sz w:val="21"/>
          <w:lang w:val="en-US"/>
        </w:rPr>
        <w:t>60 academic credits correspond to the typical full workload of one academic year;</w:t>
      </w:r>
    </w:p>
    <w:p>
      <w:pPr>
        <w:pStyle w:val="ListBullet"/>
        <w:spacing w:after="80" w:line="259" w:lineRule="auto"/>
        <w:ind w:left="317" w:hanging="230"/>
      </w:pPr>
      <w:r>
        <w:rPr>
          <w:rFonts w:ascii="Arimo" w:hAnsi="Arimo" w:eastAsia="Arimo" w:cs="Arimo"/>
          <w:sz w:val="21"/>
          <w:lang w:val="en-US"/>
        </w:rPr>
        <w:t>the quality of a qualification is determined not by the title of the degree, but by the learning outcomes achieved, its volume, assessment, faculty qualifications, and external review;</w:t>
      </w:r>
    </w:p>
    <w:p>
      <w:pPr>
        <w:pStyle w:val="ListBullet"/>
        <w:spacing w:after="80" w:line="259" w:lineRule="auto"/>
        <w:ind w:left="317" w:hanging="230"/>
      </w:pPr>
      <w:r>
        <w:rPr>
          <w:rFonts w:ascii="Arimo" w:hAnsi="Arimo" w:eastAsia="Arimo" w:cs="Arimo"/>
          <w:sz w:val="21"/>
          <w:lang w:val="en-US"/>
        </w:rPr>
        <w:t>an academic qualification and the ecclesiastical status of a person (ordination, canonical office, or authority to teach on behalf of a particular Church) are distinct categories.</w:t>
      </w:r>
    </w:p>
    <w:p>
      <w:pPr>
        <w:pStyle w:val="Heading1"/>
        <w:pageBreakBefore/>
        <w:keepNext/>
      </w:pPr>
      <w:r>
        <w:rPr>
          <w:rFonts w:ascii="Arimo" w:hAnsi="Arimo" w:eastAsia="Arimo" w:cs="Arimo"/>
          <w:b/>
          <w:color w:val="1E4556"/>
          <w:sz w:val="32"/>
          <w:lang w:val="en-US"/>
        </w:rPr>
        <w:t>PART I. GENERAL QUALIFICATIONS FRAMEWORK</w:t>
      </w:r>
    </w:p>
    <w:p>
      <w:pPr>
        <w:pStyle w:val="Heading2"/>
        <w:keepNext/>
      </w:pPr>
      <w:r>
        <w:rPr>
          <w:rFonts w:ascii="Arimo" w:hAnsi="Arimo" w:eastAsia="Arimo" w:cs="Arimo"/>
          <w:b/>
          <w:color w:val="294C60"/>
          <w:sz w:val="25"/>
          <w:lang w:val="en-US"/>
        </w:rPr>
        <w:t>Article 1. Purpose and Scope</w:t>
      </w:r>
    </w:p>
    <w:p>
      <w:pPr>
        <w:spacing w:after="120" w:line="269" w:lineRule="auto"/>
      </w:pPr>
      <w:r>
        <w:rPr>
          <w:rFonts w:ascii="Arimo" w:hAnsi="Arimo" w:eastAsia="Arimo" w:cs="Arimo"/>
          <w:i w:val="0"/>
          <w:lang w:val="en-US"/>
        </w:rPr>
        <w:t>1.1. This Standard establishes the minimum academic and organisational requirements for Church higher education delivered within an international Church education system.</w:t>
      </w:r>
    </w:p>
    <w:p>
      <w:pPr>
        <w:spacing w:after="120" w:line="269" w:lineRule="auto"/>
      </w:pPr>
      <w:r>
        <w:rPr>
          <w:rFonts w:ascii="Arimo" w:hAnsi="Arimo" w:eastAsia="Arimo" w:cs="Arimo"/>
          <w:i w:val="0"/>
          <w:lang w:val="en-US"/>
        </w:rPr>
        <w:t>1.2. This Standard applies to on-campus, blended, and distance-learning programmes and operates irrespective of the learner's country of residence, unless national law imposes additional mandatory requirements.</w:t>
      </w:r>
    </w:p>
    <w:p>
      <w:pPr>
        <w:spacing w:after="120" w:line="269" w:lineRule="auto"/>
      </w:pPr>
      <w:r>
        <w:rPr>
          <w:rFonts w:ascii="Arimo" w:hAnsi="Arimo" w:eastAsia="Arimo" w:cs="Arimo"/>
          <w:i w:val="0"/>
          <w:lang w:val="en-US"/>
        </w:rPr>
        <w:t>1.3. This Standard regulates academic qualifications. It does not regulate the sacrament of ordination, incardination, appointment to ecclesiastical office, or recognition of clerical status.</w:t>
      </w:r>
    </w:p>
    <w:p>
      <w:pPr>
        <w:spacing w:after="120" w:line="269" w:lineRule="auto"/>
      </w:pPr>
      <w:r>
        <w:rPr>
          <w:rFonts w:ascii="Arimo" w:hAnsi="Arimo" w:eastAsia="Arimo" w:cs="Arimo"/>
          <w:i w:val="0"/>
          <w:lang w:val="en-US"/>
        </w:rPr>
        <w:t>1.4. An institution must clearly disclose to students the status of the qualification it awards and must not represent it as state-accredited unless such recognition has been obtained separately.</w:t>
      </w:r>
    </w:p>
    <w:p>
      <w:pPr>
        <w:pStyle w:val="Heading2"/>
        <w:keepNext/>
      </w:pPr>
      <w:r>
        <w:rPr>
          <w:rFonts w:ascii="Arimo" w:hAnsi="Arimo" w:eastAsia="Arimo" w:cs="Arimo"/>
          <w:b/>
          <w:color w:val="294C60"/>
          <w:sz w:val="25"/>
          <w:lang w:val="en-US"/>
        </w:rPr>
        <w:t>Article 2. Core Principles</w:t>
      </w:r>
    </w:p>
    <w:p>
      <w:pPr>
        <w:pStyle w:val="ListBullet"/>
        <w:spacing w:after="80" w:line="259" w:lineRule="auto"/>
        <w:ind w:left="317" w:hanging="230"/>
      </w:pPr>
      <w:r>
        <w:rPr>
          <w:rFonts w:ascii="Arimo" w:hAnsi="Arimo" w:eastAsia="Arimo" w:cs="Arimo"/>
          <w:sz w:val="21"/>
          <w:lang w:val="en-US"/>
        </w:rPr>
        <w:t>Church identity and fidelity to the approved confession of faith;</w:t>
      </w:r>
    </w:p>
    <w:p>
      <w:pPr>
        <w:pStyle w:val="ListBullet"/>
        <w:spacing w:after="80" w:line="259" w:lineRule="auto"/>
        <w:ind w:left="317" w:hanging="230"/>
      </w:pPr>
      <w:r>
        <w:rPr>
          <w:rFonts w:ascii="Arimo" w:hAnsi="Arimo" w:eastAsia="Arimo" w:cs="Arimo"/>
          <w:sz w:val="21"/>
          <w:lang w:val="en-US"/>
        </w:rPr>
        <w:t>academic integrity and verifiability of learning outcomes;</w:t>
      </w:r>
    </w:p>
    <w:p>
      <w:pPr>
        <w:pStyle w:val="ListBullet"/>
        <w:spacing w:after="80" w:line="259" w:lineRule="auto"/>
        <w:ind w:left="317" w:hanging="230"/>
      </w:pPr>
      <w:r>
        <w:rPr>
          <w:rFonts w:ascii="Arimo" w:hAnsi="Arimo" w:eastAsia="Arimo" w:cs="Arimo"/>
          <w:sz w:val="21"/>
          <w:lang w:val="en-US"/>
        </w:rPr>
        <w:t>proportionality between the title of a degree and the actual level of learning achieved;</w:t>
      </w:r>
    </w:p>
    <w:p>
      <w:pPr>
        <w:pStyle w:val="ListBullet"/>
        <w:spacing w:after="80" w:line="259" w:lineRule="auto"/>
        <w:ind w:left="317" w:hanging="230"/>
      </w:pPr>
      <w:r>
        <w:rPr>
          <w:rFonts w:ascii="Arimo" w:hAnsi="Arimo" w:eastAsia="Arimo" w:cs="Arimo"/>
          <w:sz w:val="21"/>
          <w:lang w:val="en-US"/>
        </w:rPr>
        <w:t>international transparency of programme structure and student workload;</w:t>
      </w:r>
    </w:p>
    <w:p>
      <w:pPr>
        <w:pStyle w:val="ListBullet"/>
        <w:spacing w:after="80" w:line="259" w:lineRule="auto"/>
        <w:ind w:left="317" w:hanging="230"/>
      </w:pPr>
      <w:r>
        <w:rPr>
          <w:rFonts w:ascii="Arimo" w:hAnsi="Arimo" w:eastAsia="Arimo" w:cs="Arimo"/>
          <w:sz w:val="21"/>
          <w:lang w:val="en-US"/>
        </w:rPr>
        <w:t>separation of academic achievement from decisions concerning ecclesiastical ministry;</w:t>
      </w:r>
    </w:p>
    <w:p>
      <w:pPr>
        <w:pStyle w:val="ListBullet"/>
        <w:spacing w:after="80" w:line="259" w:lineRule="auto"/>
        <w:ind w:left="317" w:hanging="230"/>
      </w:pPr>
      <w:r>
        <w:rPr>
          <w:rFonts w:ascii="Arimo" w:hAnsi="Arimo" w:eastAsia="Arimo" w:cs="Arimo"/>
          <w:sz w:val="21"/>
          <w:lang w:val="en-US"/>
        </w:rPr>
        <w:t>accessibility of education while maintaining equivalent requirements for on-campus and distance learning;</w:t>
      </w:r>
    </w:p>
    <w:p>
      <w:pPr>
        <w:pStyle w:val="ListBullet"/>
        <w:spacing w:after="80" w:line="259" w:lineRule="auto"/>
        <w:ind w:left="317" w:hanging="230"/>
      </w:pPr>
      <w:r>
        <w:rPr>
          <w:rFonts w:ascii="Arimo" w:hAnsi="Arimo" w:eastAsia="Arimo" w:cs="Arimo"/>
          <w:sz w:val="21"/>
          <w:lang w:val="en-US"/>
        </w:rPr>
        <w:t>regular internal and external quality assurance;</w:t>
      </w:r>
    </w:p>
    <w:p>
      <w:pPr>
        <w:pStyle w:val="ListBullet"/>
        <w:spacing w:after="80" w:line="259" w:lineRule="auto"/>
        <w:ind w:left="317" w:hanging="230"/>
      </w:pPr>
      <w:r>
        <w:rPr>
          <w:rFonts w:ascii="Arimo" w:hAnsi="Arimo" w:eastAsia="Arimo" w:cs="Arimo"/>
          <w:sz w:val="21"/>
          <w:lang w:val="en-US"/>
        </w:rPr>
        <w:t>respect for the law, dignity, and freedom of conscience of learners.</w:t>
      </w:r>
    </w:p>
    <w:p>
      <w:pPr>
        <w:pStyle w:val="Heading2"/>
        <w:keepNext/>
      </w:pPr>
      <w:r>
        <w:rPr>
          <w:rFonts w:ascii="Arimo" w:hAnsi="Arimo" w:eastAsia="Arimo" w:cs="Arimo"/>
          <w:b/>
          <w:color w:val="294C60"/>
          <w:sz w:val="25"/>
          <w:lang w:val="en-US"/>
        </w:rPr>
        <w:t>Article 3. Terms</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252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Term</w:t>
            </w:r>
          </w:p>
        </w:tc>
        <w:tc>
          <w:tcPr>
            <w:tcW w:type="dxa" w:w="7272"/>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Definition</w:t>
            </w:r>
          </w:p>
        </w:tc>
      </w:tr>
      <w:tr>
        <w:trPr>
          <w:cantSplit/>
        </w:trPr>
        <w:tc>
          <w:tcPr>
            <w:tcW w:type="dxa" w:w="2520"/>
            <w:tcMar>
              <w:top w:w="105" w:type="dxa"/>
              <w:start w:w="120" w:type="dxa"/>
              <w:bottom w:w="105" w:type="dxa"/>
              <w:end w:w="120" w:type="dxa"/>
            </w:tcMar>
            <w:vAlign w:val="center"/>
          </w:tcPr>
          <w:p>
            <w:pPr>
              <w:spacing w:after="0" w:line="252" w:lineRule="auto"/>
            </w:pPr>
            <w:r>
              <w:rPr>
                <w:rFonts w:ascii="Arimo" w:hAnsi="Arimo" w:eastAsia="Arimo" w:cs="Arimo"/>
                <w:sz w:val="18"/>
                <w:lang w:val="en-US"/>
              </w:rPr>
              <w:t>CHEQF</w:t>
            </w:r>
          </w:p>
        </w:tc>
        <w:tc>
          <w:tcPr>
            <w:tcW w:type="dxa" w:w="7272"/>
            <w:tcMar>
              <w:top w:w="105" w:type="dxa"/>
              <w:start w:w="120" w:type="dxa"/>
              <w:bottom w:w="105" w:type="dxa"/>
              <w:end w:w="120" w:type="dxa"/>
            </w:tcMar>
            <w:vAlign w:val="center"/>
          </w:tcPr>
          <w:p>
            <w:pPr>
              <w:spacing w:after="0" w:line="252" w:lineRule="auto"/>
            </w:pPr>
            <w:r>
              <w:rPr>
                <w:rFonts w:ascii="Arimo" w:hAnsi="Arimo" w:eastAsia="Arimo" w:cs="Arimo"/>
                <w:sz w:val="18"/>
                <w:lang w:val="en-US"/>
              </w:rPr>
              <w:t>Church Higher Education Qualifications Framework — the system of levels, degrees, and academic standards established by this document.</w:t>
            </w:r>
          </w:p>
        </w:tc>
      </w:tr>
      <w:tr>
        <w:trPr>
          <w:cantSplit/>
        </w:trPr>
        <w:tc>
          <w:tcPr>
            <w:tcW w:type="dxa" w:w="2520"/>
            <w:tcMar>
              <w:top w:w="105" w:type="dxa"/>
              <w:start w:w="120" w:type="dxa"/>
              <w:bottom w:w="105" w:type="dxa"/>
              <w:end w:w="120" w:type="dxa"/>
            </w:tcMar>
            <w:vAlign w:val="center"/>
          </w:tcPr>
          <w:p>
            <w:pPr>
              <w:spacing w:after="0" w:line="252" w:lineRule="auto"/>
            </w:pPr>
            <w:r>
              <w:rPr>
                <w:rFonts w:ascii="Arimo" w:hAnsi="Arimo" w:eastAsia="Arimo" w:cs="Arimo"/>
                <w:sz w:val="18"/>
                <w:lang w:val="en-US"/>
              </w:rPr>
              <w:t>Church Degree</w:t>
            </w:r>
          </w:p>
        </w:tc>
        <w:tc>
          <w:tcPr>
            <w:tcW w:type="dxa" w:w="7272"/>
            <w:tcMar>
              <w:top w:w="105" w:type="dxa"/>
              <w:start w:w="120" w:type="dxa"/>
              <w:bottom w:w="105" w:type="dxa"/>
              <w:end w:w="120" w:type="dxa"/>
            </w:tcMar>
            <w:vAlign w:val="center"/>
          </w:tcPr>
          <w:p>
            <w:pPr>
              <w:spacing w:after="0" w:line="252" w:lineRule="auto"/>
            </w:pPr>
            <w:r>
              <w:rPr>
                <w:rFonts w:ascii="Arimo" w:hAnsi="Arimo" w:eastAsia="Arimo" w:cs="Arimo"/>
                <w:sz w:val="18"/>
                <w:lang w:val="en-US"/>
              </w:rPr>
              <w:t>An academic qualification awarded within the Church system of higher education and not represented as a state qualification without separate recognition.</w:t>
            </w:r>
          </w:p>
        </w:tc>
      </w:tr>
      <w:tr>
        <w:trPr>
          <w:cantSplit/>
        </w:trPr>
        <w:tc>
          <w:tcPr>
            <w:tcW w:type="dxa" w:w="2520"/>
            <w:tcMar>
              <w:top w:w="105" w:type="dxa"/>
              <w:start w:w="120" w:type="dxa"/>
              <w:bottom w:w="105" w:type="dxa"/>
              <w:end w:w="120" w:type="dxa"/>
            </w:tcMar>
            <w:vAlign w:val="center"/>
          </w:tcPr>
          <w:p>
            <w:pPr>
              <w:spacing w:after="0" w:line="252" w:lineRule="auto"/>
            </w:pPr>
            <w:r>
              <w:rPr>
                <w:rFonts w:ascii="Arimo" w:hAnsi="Arimo" w:eastAsia="Arimo" w:cs="Arimo"/>
                <w:sz w:val="18"/>
                <w:lang w:val="en-US"/>
              </w:rPr>
              <w:t>Ecclesiastical Degree</w:t>
            </w:r>
          </w:p>
        </w:tc>
        <w:tc>
          <w:tcPr>
            <w:tcW w:type="dxa" w:w="7272"/>
            <w:tcMar>
              <w:top w:w="105" w:type="dxa"/>
              <w:start w:w="120" w:type="dxa"/>
              <w:bottom w:w="105" w:type="dxa"/>
              <w:end w:w="120" w:type="dxa"/>
            </w:tcMar>
            <w:vAlign w:val="center"/>
          </w:tcPr>
          <w:p>
            <w:pPr>
              <w:spacing w:after="0" w:line="252" w:lineRule="auto"/>
            </w:pPr>
            <w:r>
              <w:rPr>
                <w:rFonts w:ascii="Arimo" w:hAnsi="Arimo" w:eastAsia="Arimo" w:cs="Arimo"/>
                <w:sz w:val="18"/>
                <w:lang w:val="en-US"/>
              </w:rPr>
              <w:t>A degree in a discipline that is inherently ecclesiastical in nature: Theology, Divinity, Ministry, Canon Law, and other approved ecclesiastical fields.</w:t>
            </w:r>
          </w:p>
        </w:tc>
      </w:tr>
      <w:tr>
        <w:trPr>
          <w:cantSplit/>
        </w:trPr>
        <w:tc>
          <w:tcPr>
            <w:tcW w:type="dxa" w:w="2520"/>
            <w:tcMar>
              <w:top w:w="105" w:type="dxa"/>
              <w:start w:w="120" w:type="dxa"/>
              <w:bottom w:w="105" w:type="dxa"/>
              <w:end w:w="120" w:type="dxa"/>
            </w:tcMar>
            <w:vAlign w:val="center"/>
          </w:tcPr>
          <w:p>
            <w:pPr>
              <w:spacing w:after="0" w:line="252" w:lineRule="auto"/>
            </w:pPr>
            <w:r>
              <w:rPr>
                <w:rFonts w:ascii="Arimo" w:hAnsi="Arimo" w:eastAsia="Arimo" w:cs="Arimo"/>
                <w:sz w:val="18"/>
                <w:lang w:val="en-US"/>
              </w:rPr>
              <w:t>EAC</w:t>
            </w:r>
          </w:p>
        </w:tc>
        <w:tc>
          <w:tcPr>
            <w:tcW w:type="dxa" w:w="7272"/>
            <w:tcMar>
              <w:top w:w="105" w:type="dxa"/>
              <w:start w:w="120" w:type="dxa"/>
              <w:bottom w:w="105" w:type="dxa"/>
              <w:end w:w="120" w:type="dxa"/>
            </w:tcMar>
            <w:vAlign w:val="center"/>
          </w:tcPr>
          <w:p>
            <w:pPr>
              <w:spacing w:after="0" w:line="252" w:lineRule="auto"/>
            </w:pPr>
            <w:r>
              <w:rPr>
                <w:rFonts w:ascii="Arimo" w:hAnsi="Arimo" w:eastAsia="Arimo" w:cs="Arimo"/>
                <w:sz w:val="18"/>
                <w:lang w:val="en-US"/>
              </w:rPr>
              <w:t>Ecclesiastical Academic Credit — the unit of total student workload within CHEQF.</w:t>
            </w:r>
          </w:p>
        </w:tc>
      </w:tr>
      <w:tr>
        <w:trPr>
          <w:cantSplit/>
        </w:trPr>
        <w:tc>
          <w:tcPr>
            <w:tcW w:type="dxa" w:w="2520"/>
            <w:tcMar>
              <w:top w:w="105" w:type="dxa"/>
              <w:start w:w="120" w:type="dxa"/>
              <w:bottom w:w="105" w:type="dxa"/>
              <w:end w:w="120" w:type="dxa"/>
            </w:tcMar>
            <w:vAlign w:val="center"/>
          </w:tcPr>
          <w:p>
            <w:pPr>
              <w:spacing w:after="0" w:line="252" w:lineRule="auto"/>
            </w:pPr>
            <w:r>
              <w:rPr>
                <w:rFonts w:ascii="Arimo" w:hAnsi="Arimo" w:eastAsia="Arimo" w:cs="Arimo"/>
                <w:sz w:val="18"/>
                <w:lang w:val="en-US"/>
              </w:rPr>
              <w:t>Learning Outcome</w:t>
            </w:r>
          </w:p>
        </w:tc>
        <w:tc>
          <w:tcPr>
            <w:tcW w:type="dxa" w:w="7272"/>
            <w:tcMar>
              <w:top w:w="105" w:type="dxa"/>
              <w:start w:w="120" w:type="dxa"/>
              <w:bottom w:w="105" w:type="dxa"/>
              <w:end w:w="120" w:type="dxa"/>
            </w:tcMar>
            <w:vAlign w:val="center"/>
          </w:tcPr>
          <w:p>
            <w:pPr>
              <w:spacing w:after="0" w:line="252" w:lineRule="auto"/>
            </w:pPr>
            <w:r>
              <w:rPr>
                <w:rFonts w:ascii="Arimo" w:hAnsi="Arimo" w:eastAsia="Arimo" w:cs="Arimo"/>
                <w:sz w:val="18"/>
                <w:lang w:val="en-US"/>
              </w:rPr>
              <w:t>A verifiable statement of what a graduate knows, understands, and is able to do upon completion of study.</w:t>
            </w:r>
          </w:p>
        </w:tc>
      </w:tr>
      <w:tr>
        <w:trPr>
          <w:cantSplit/>
        </w:trPr>
        <w:tc>
          <w:tcPr>
            <w:tcW w:type="dxa" w:w="2520"/>
            <w:tcMar>
              <w:top w:w="105" w:type="dxa"/>
              <w:start w:w="120" w:type="dxa"/>
              <w:bottom w:w="105" w:type="dxa"/>
              <w:end w:w="120" w:type="dxa"/>
            </w:tcMar>
            <w:vAlign w:val="center"/>
          </w:tcPr>
          <w:p>
            <w:pPr>
              <w:spacing w:after="0" w:line="252" w:lineRule="auto"/>
            </w:pPr>
            <w:r>
              <w:rPr>
                <w:rFonts w:ascii="Arimo" w:hAnsi="Arimo" w:eastAsia="Arimo" w:cs="Arimo"/>
                <w:sz w:val="18"/>
                <w:lang w:val="en-US"/>
              </w:rPr>
              <w:t>Programme</w:t>
            </w:r>
          </w:p>
        </w:tc>
        <w:tc>
          <w:tcPr>
            <w:tcW w:type="dxa" w:w="7272"/>
            <w:tcMar>
              <w:top w:w="105" w:type="dxa"/>
              <w:start w:w="120" w:type="dxa"/>
              <w:bottom w:w="105" w:type="dxa"/>
              <w:end w:w="120" w:type="dxa"/>
            </w:tcMar>
            <w:vAlign w:val="center"/>
          </w:tcPr>
          <w:p>
            <w:pPr>
              <w:spacing w:after="0" w:line="252" w:lineRule="auto"/>
            </w:pPr>
            <w:r>
              <w:rPr>
                <w:rFonts w:ascii="Arimo" w:hAnsi="Arimo" w:eastAsia="Arimo" w:cs="Arimo"/>
                <w:sz w:val="18"/>
                <w:lang w:val="en-US"/>
              </w:rPr>
              <w:t>An approved set of modules, practical components, and final assessment leading to a specific degree.</w:t>
            </w:r>
          </w:p>
        </w:tc>
      </w:tr>
      <w:tr>
        <w:trPr>
          <w:cantSplit/>
        </w:trPr>
        <w:tc>
          <w:tcPr>
            <w:tcW w:type="dxa" w:w="2520"/>
            <w:tcMar>
              <w:top w:w="105" w:type="dxa"/>
              <w:start w:w="120" w:type="dxa"/>
              <w:bottom w:w="105" w:type="dxa"/>
              <w:end w:w="120" w:type="dxa"/>
            </w:tcMar>
            <w:vAlign w:val="center"/>
          </w:tcPr>
          <w:p>
            <w:pPr>
              <w:spacing w:after="0" w:line="252" w:lineRule="auto"/>
            </w:pPr>
            <w:r>
              <w:rPr>
                <w:rFonts w:ascii="Arimo" w:hAnsi="Arimo" w:eastAsia="Arimo" w:cs="Arimo"/>
                <w:sz w:val="18"/>
                <w:lang w:val="en-US"/>
              </w:rPr>
              <w:t>Awarding Body</w:t>
            </w:r>
          </w:p>
        </w:tc>
        <w:tc>
          <w:tcPr>
            <w:tcW w:type="dxa" w:w="7272"/>
            <w:tcMar>
              <w:top w:w="105" w:type="dxa"/>
              <w:start w:w="120" w:type="dxa"/>
              <w:bottom w:w="105" w:type="dxa"/>
              <w:end w:w="120" w:type="dxa"/>
            </w:tcMar>
            <w:vAlign w:val="center"/>
          </w:tcPr>
          <w:p>
            <w:pPr>
              <w:spacing w:after="0" w:line="252" w:lineRule="auto"/>
            </w:pPr>
            <w:r>
              <w:rPr>
                <w:rFonts w:ascii="Arimo" w:hAnsi="Arimo" w:eastAsia="Arimo" w:cs="Arimo"/>
                <w:sz w:val="18"/>
                <w:lang w:val="en-US"/>
              </w:rPr>
              <w:t>A body or institution authorised to confer a CHEQF qualification.</w:t>
            </w:r>
          </w:p>
        </w:tc>
      </w:tr>
      <w:tr>
        <w:trPr>
          <w:cantSplit/>
        </w:trPr>
        <w:tc>
          <w:tcPr>
            <w:tcW w:type="dxa" w:w="2520"/>
            <w:tcMar>
              <w:top w:w="105" w:type="dxa"/>
              <w:start w:w="120" w:type="dxa"/>
              <w:bottom w:w="105" w:type="dxa"/>
              <w:end w:w="120" w:type="dxa"/>
            </w:tcMar>
            <w:vAlign w:val="center"/>
          </w:tcPr>
          <w:p>
            <w:pPr>
              <w:spacing w:after="0" w:line="252" w:lineRule="auto"/>
            </w:pPr>
            <w:r>
              <w:rPr>
                <w:rFonts w:ascii="Arimo" w:hAnsi="Arimo" w:eastAsia="Arimo" w:cs="Arimo"/>
                <w:sz w:val="18"/>
                <w:lang w:val="en-US"/>
              </w:rPr>
              <w:t>Affiliated Institution</w:t>
            </w:r>
          </w:p>
        </w:tc>
        <w:tc>
          <w:tcPr>
            <w:tcW w:type="dxa" w:w="7272"/>
            <w:tcMar>
              <w:top w:w="105" w:type="dxa"/>
              <w:start w:w="120" w:type="dxa"/>
              <w:bottom w:w="105" w:type="dxa"/>
              <w:end w:w="120" w:type="dxa"/>
            </w:tcMar>
            <w:vAlign w:val="center"/>
          </w:tcPr>
          <w:p>
            <w:pPr>
              <w:spacing w:after="0" w:line="252" w:lineRule="auto"/>
            </w:pPr>
            <w:r>
              <w:rPr>
                <w:rFonts w:ascii="Arimo" w:hAnsi="Arimo" w:eastAsia="Arimo" w:cs="Arimo"/>
                <w:sz w:val="18"/>
                <w:lang w:val="en-US"/>
              </w:rPr>
              <w:t>An institution authorised to teach an approved programme where the degree is conferred by an authorised Awarding Body.</w:t>
            </w:r>
          </w:p>
        </w:tc>
      </w:tr>
    </w:tbl>
    <w:p>
      <w:pPr>
        <w:spacing w:after="20"/>
      </w:pPr>
    </w:p>
    <w:p>
      <w:pPr>
        <w:pStyle w:val="Heading2"/>
        <w:keepNext/>
      </w:pPr>
      <w:r>
        <w:rPr>
          <w:rFonts w:ascii="Arimo" w:hAnsi="Arimo" w:eastAsia="Arimo" w:cs="Arimo"/>
          <w:b/>
          <w:color w:val="294C60"/>
          <w:sz w:val="25"/>
          <w:lang w:val="en-US"/>
        </w:rPr>
        <w:t>Article 4. Qualification Levels</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2498"/>
        <w:gridCol w:w="2498"/>
        <w:gridCol w:w="2498"/>
        <w:gridCol w:w="2498"/>
      </w:tblGrid>
      <w:tr>
        <w:trPr>
          <w:tblHeader w:val="true"/>
          <w:cantSplit/>
        </w:trPr>
        <w:tc>
          <w:tcPr>
            <w:tcW w:type="dxa" w:w="1007"/>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CHEQF</w:t>
            </w:r>
          </w:p>
        </w:tc>
        <w:tc>
          <w:tcPr>
            <w:tcW w:type="dxa" w:w="1655"/>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Cycle</w:t>
            </w:r>
          </w:p>
        </w:tc>
        <w:tc>
          <w:tcPr>
            <w:tcW w:type="dxa" w:w="244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Typical Qualification</w:t>
            </w:r>
          </w:p>
        </w:tc>
        <w:tc>
          <w:tcPr>
            <w:tcW w:type="dxa" w:w="468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Key Outcome</w:t>
            </w:r>
          </w:p>
        </w:tc>
      </w:tr>
      <w:tr>
        <w:trPr>
          <w:cantSplit/>
        </w:trPr>
        <w:tc>
          <w:tcPr>
            <w:tcW w:type="dxa" w:w="1007"/>
            <w:tcMar>
              <w:top w:w="105" w:type="dxa"/>
              <w:start w:w="120" w:type="dxa"/>
              <w:bottom w:w="105" w:type="dxa"/>
              <w:end w:w="120" w:type="dxa"/>
            </w:tcMar>
            <w:vAlign w:val="center"/>
          </w:tcPr>
          <w:p>
            <w:pPr>
              <w:spacing w:after="0" w:line="252" w:lineRule="auto"/>
            </w:pPr>
            <w:r>
              <w:rPr>
                <w:rFonts w:ascii="Arimo" w:hAnsi="Arimo" w:eastAsia="Arimo" w:cs="Arimo"/>
                <w:sz w:val="18"/>
                <w:lang w:val="en-US"/>
              </w:rPr>
              <w:t>5</w:t>
            </w:r>
          </w:p>
        </w:tc>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8"/>
                <w:lang w:val="en-US"/>
              </w:rPr>
              <w:t>Short Cycle</w:t>
            </w:r>
          </w:p>
        </w:tc>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Certificate / Diploma</w:t>
            </w:r>
          </w:p>
        </w:tc>
        <w:tc>
          <w:tcPr>
            <w:tcW w:type="dxa" w:w="4680"/>
            <w:tcMar>
              <w:top w:w="105" w:type="dxa"/>
              <w:start w:w="120" w:type="dxa"/>
              <w:bottom w:w="105" w:type="dxa"/>
              <w:end w:w="120" w:type="dxa"/>
            </w:tcMar>
            <w:vAlign w:val="center"/>
          </w:tcPr>
          <w:p>
            <w:pPr>
              <w:spacing w:after="0" w:line="252" w:lineRule="auto"/>
            </w:pPr>
            <w:r>
              <w:rPr>
                <w:rFonts w:ascii="Arimo" w:hAnsi="Arimo" w:eastAsia="Arimo" w:cs="Arimo"/>
                <w:sz w:val="18"/>
                <w:lang w:val="en-US"/>
              </w:rPr>
              <w:t>Specialised knowledge and applied skills; does not constitute a Bachelor degree.</w:t>
            </w:r>
          </w:p>
        </w:tc>
      </w:tr>
      <w:tr>
        <w:trPr>
          <w:cantSplit/>
        </w:trPr>
        <w:tc>
          <w:tcPr>
            <w:tcW w:type="dxa" w:w="1007"/>
            <w:tcMar>
              <w:top w:w="105" w:type="dxa"/>
              <w:start w:w="120" w:type="dxa"/>
              <w:bottom w:w="105" w:type="dxa"/>
              <w:end w:w="120" w:type="dxa"/>
            </w:tcMar>
            <w:vAlign w:val="center"/>
          </w:tcPr>
          <w:p>
            <w:pPr>
              <w:spacing w:after="0" w:line="252" w:lineRule="auto"/>
            </w:pPr>
            <w:r>
              <w:rPr>
                <w:rFonts w:ascii="Arimo" w:hAnsi="Arimo" w:eastAsia="Arimo" w:cs="Arimo"/>
                <w:sz w:val="18"/>
                <w:lang w:val="en-US"/>
              </w:rPr>
              <w:t>6</w:t>
            </w:r>
          </w:p>
        </w:tc>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8"/>
                <w:lang w:val="en-US"/>
              </w:rPr>
              <w:t>First Cycle</w:t>
            </w:r>
          </w:p>
        </w:tc>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Bachelor</w:t>
            </w:r>
          </w:p>
        </w:tc>
        <w:tc>
          <w:tcPr>
            <w:tcW w:type="dxa" w:w="4680"/>
            <w:tcMar>
              <w:top w:w="105" w:type="dxa"/>
              <w:start w:w="120" w:type="dxa"/>
              <w:bottom w:w="105" w:type="dxa"/>
              <w:end w:w="120" w:type="dxa"/>
            </w:tcMar>
            <w:vAlign w:val="center"/>
          </w:tcPr>
          <w:p>
            <w:pPr>
              <w:spacing w:after="0" w:line="252" w:lineRule="auto"/>
            </w:pPr>
            <w:r>
              <w:rPr>
                <w:rFonts w:ascii="Arimo" w:hAnsi="Arimo" w:eastAsia="Arimo" w:cs="Arimo"/>
                <w:sz w:val="18"/>
                <w:lang w:val="en-US"/>
              </w:rPr>
              <w:t>Systematic knowledge of the field, application of methods, independent judgement, and readiness for professional/academic activity.</w:t>
            </w:r>
          </w:p>
        </w:tc>
      </w:tr>
      <w:tr>
        <w:trPr>
          <w:cantSplit/>
        </w:trPr>
        <w:tc>
          <w:tcPr>
            <w:tcW w:type="dxa" w:w="1007"/>
            <w:tcMar>
              <w:top w:w="105" w:type="dxa"/>
              <w:start w:w="120" w:type="dxa"/>
              <w:bottom w:w="105" w:type="dxa"/>
              <w:end w:w="120" w:type="dxa"/>
            </w:tcMar>
            <w:vAlign w:val="center"/>
          </w:tcPr>
          <w:p>
            <w:pPr>
              <w:spacing w:after="0" w:line="252" w:lineRule="auto"/>
            </w:pPr>
            <w:r>
              <w:rPr>
                <w:rFonts w:ascii="Arimo" w:hAnsi="Arimo" w:eastAsia="Arimo" w:cs="Arimo"/>
                <w:sz w:val="18"/>
                <w:lang w:val="en-US"/>
              </w:rPr>
              <w:t>7</w:t>
            </w:r>
          </w:p>
        </w:tc>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8"/>
                <w:lang w:val="en-US"/>
              </w:rPr>
              <w:t>Second Cycle</w:t>
            </w:r>
          </w:p>
        </w:tc>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w:t>
            </w:r>
          </w:p>
        </w:tc>
        <w:tc>
          <w:tcPr>
            <w:tcW w:type="dxa" w:w="4680"/>
            <w:tcMar>
              <w:top w:w="105" w:type="dxa"/>
              <w:start w:w="120" w:type="dxa"/>
              <w:bottom w:w="105" w:type="dxa"/>
              <w:end w:w="120" w:type="dxa"/>
            </w:tcMar>
            <w:vAlign w:val="center"/>
          </w:tcPr>
          <w:p>
            <w:pPr>
              <w:spacing w:after="0" w:line="252" w:lineRule="auto"/>
            </w:pPr>
            <w:r>
              <w:rPr>
                <w:rFonts w:ascii="Arimo" w:hAnsi="Arimo" w:eastAsia="Arimo" w:cs="Arimo"/>
                <w:sz w:val="18"/>
                <w:lang w:val="en-US"/>
              </w:rPr>
              <w:t>Advanced and specialised knowledge, work with complex problems, research competence, and a high degree of autonomy.</w:t>
            </w:r>
          </w:p>
        </w:tc>
      </w:tr>
      <w:tr>
        <w:trPr>
          <w:cantSplit/>
        </w:trPr>
        <w:tc>
          <w:tcPr>
            <w:tcW w:type="dxa" w:w="1007"/>
            <w:tcMar>
              <w:top w:w="105" w:type="dxa"/>
              <w:start w:w="120" w:type="dxa"/>
              <w:bottom w:w="105" w:type="dxa"/>
              <w:end w:w="120" w:type="dxa"/>
            </w:tcMar>
            <w:vAlign w:val="center"/>
          </w:tcPr>
          <w:p>
            <w:pPr>
              <w:spacing w:after="0" w:line="252" w:lineRule="auto"/>
            </w:pPr>
            <w:r>
              <w:rPr>
                <w:rFonts w:ascii="Arimo" w:hAnsi="Arimo" w:eastAsia="Arimo" w:cs="Arimo"/>
                <w:sz w:val="18"/>
                <w:lang w:val="en-US"/>
              </w:rPr>
              <w:t>8</w:t>
            </w:r>
          </w:p>
        </w:tc>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8"/>
                <w:lang w:val="en-US"/>
              </w:rPr>
              <w:t>Third Cycle</w:t>
            </w:r>
          </w:p>
        </w:tc>
        <w:tc>
          <w:tcPr>
            <w:tcW w:type="dxa" w:w="2448"/>
            <w:tcMar>
              <w:top w:w="105" w:type="dxa"/>
              <w:start w:w="120" w:type="dxa"/>
              <w:bottom w:w="105" w:type="dxa"/>
              <w:end w:w="120" w:type="dxa"/>
            </w:tcMar>
            <w:vAlign w:val="center"/>
          </w:tcPr>
          <w:p>
            <w:pPr>
              <w:spacing w:after="0" w:line="252" w:lineRule="auto"/>
            </w:pPr>
            <w:r>
              <w:rPr>
                <w:rFonts w:ascii="Arimo" w:hAnsi="Arimo" w:eastAsia="Arimo" w:cs="Arimo"/>
                <w:sz w:val="18"/>
                <w:lang w:val="en-US"/>
              </w:rPr>
              <w:t>Doctorate</w:t>
            </w:r>
          </w:p>
        </w:tc>
        <w:tc>
          <w:tcPr>
            <w:tcW w:type="dxa" w:w="4680"/>
            <w:tcMar>
              <w:top w:w="105" w:type="dxa"/>
              <w:start w:w="120" w:type="dxa"/>
              <w:bottom w:w="105" w:type="dxa"/>
              <w:end w:w="120" w:type="dxa"/>
            </w:tcMar>
            <w:vAlign w:val="center"/>
          </w:tcPr>
          <w:p>
            <w:pPr>
              <w:spacing w:after="0" w:line="252" w:lineRule="auto"/>
            </w:pPr>
            <w:r>
              <w:rPr>
                <w:rFonts w:ascii="Arimo" w:hAnsi="Arimo" w:eastAsia="Arimo" w:cs="Arimo"/>
                <w:sz w:val="18"/>
                <w:lang w:val="en-US"/>
              </w:rPr>
              <w:t>Knowledge at the forefront of the field, original research or professional innovation, creation of new knowledge, and academic/professional leadership.</w:t>
            </w:r>
          </w:p>
        </w:tc>
      </w:tr>
    </w:tbl>
    <w:p>
      <w:pPr>
        <w:spacing w:after="20"/>
      </w:pPr>
    </w:p>
    <w:tbl>
      <w:tblPr>
        <w:tblW w:type="auto" w:w="0"/>
        <w:jc w:val="center"/>
        <w:tblLayout w:type="autofit"/>
        <w:tblLook w:firstColumn="1" w:firstRow="1" w:lastColumn="0" w:lastRow="0" w:noHBand="0" w:noVBand="1" w:val="04A0"/>
      </w:tblPr>
      <w:tblGrid>
        <w:gridCol w:w="9994"/>
      </w:tblGrid>
      <w:tr>
        <w:trPr>
          <w:cantSplit/>
        </w:trPr>
        <w:tc>
          <w:tcPr>
            <w:tcW w:type="dxa" w:w="9994"/>
            <w:shd w:fill="F3F6F8"/>
            <w:tcMar>
              <w:top w:w="150" w:type="dxa"/>
              <w:start w:w="180" w:type="dxa"/>
              <w:bottom w:w="150" w:type="dxa"/>
              <w:end w:w="180" w:type="dxa"/>
            </w:tcMar>
          </w:tcPr>
          <w:p>
            <w:pPr>
              <w:spacing w:after="60"/>
            </w:pPr>
            <w:r>
              <w:rPr>
                <w:rFonts w:ascii="Arimo" w:hAnsi="Arimo" w:eastAsia="Arimo" w:cs="Arimo"/>
                <w:b/>
                <w:color w:val="22415A"/>
                <w:sz w:val="21"/>
                <w:lang w:val="en-US"/>
              </w:rPr>
              <w:t>Comparability</w:t>
            </w:r>
          </w:p>
          <w:p>
            <w:pPr>
              <w:spacing w:after="0" w:line="264" w:lineRule="auto"/>
            </w:pPr>
            <w:r>
              <w:rPr>
                <w:rFonts w:ascii="Arimo" w:hAnsi="Arimo" w:eastAsia="Arimo" w:cs="Arimo"/>
                <w:sz w:val="20"/>
                <w:lang w:val="en-US"/>
              </w:rPr>
              <w:t>The numbering of Levels 6–8 is intentionally aligned in logic with widely used international qualifications frameworks, but does not imply automatic legal equivalence to a national EQF/NQF level.</w:t>
            </w:r>
          </w:p>
        </w:tc>
      </w:tr>
    </w:tbl>
    <w:p>
      <w:pPr>
        <w:spacing w:after="0"/>
      </w:pPr>
    </w:p>
    <w:p>
      <w:pPr>
        <w:pStyle w:val="Heading2"/>
        <w:keepNext/>
      </w:pPr>
      <w:r>
        <w:rPr>
          <w:rFonts w:ascii="Arimo" w:hAnsi="Arimo" w:eastAsia="Arimo" w:cs="Arimo"/>
          <w:b/>
          <w:color w:val="294C60"/>
          <w:sz w:val="25"/>
          <w:lang w:val="en-US"/>
        </w:rPr>
        <w:t>Article 5. EAC Academic Credits</w:t>
      </w:r>
    </w:p>
    <w:p>
      <w:pPr>
        <w:spacing w:after="120" w:line="269" w:lineRule="auto"/>
      </w:pPr>
      <w:r>
        <w:rPr>
          <w:rFonts w:ascii="Arimo" w:hAnsi="Arimo" w:eastAsia="Arimo" w:cs="Arimo"/>
          <w:i w:val="0"/>
          <w:lang w:val="en-US"/>
        </w:rPr>
        <w:t>5.1. One Ecclesiastical Academic Credit (EAC) corresponds to 25–30 hours of total student workload. Workload includes contact teaching, independent reading, preparation of written assignments, research, practical training, projects, examinations, and other forms of work required to achieve the stated learning outcomes.</w:t>
      </w:r>
    </w:p>
    <w:p>
      <w:pPr>
        <w:spacing w:after="120" w:line="269" w:lineRule="auto"/>
      </w:pPr>
      <w:r>
        <w:rPr>
          <w:rFonts w:ascii="Arimo" w:hAnsi="Arimo" w:eastAsia="Arimo" w:cs="Arimo"/>
          <w:i w:val="0"/>
          <w:lang w:val="en-US"/>
        </w:rPr>
        <w:t>5.2. A full annual workload is 60 EAC. The typical volume is 1,500–1,800 hours per year.</w:t>
      </w:r>
    </w:p>
    <w:p>
      <w:pPr>
        <w:spacing w:after="120" w:line="269" w:lineRule="auto"/>
      </w:pPr>
      <w:r>
        <w:rPr>
          <w:rFonts w:ascii="Arimo" w:hAnsi="Arimo" w:eastAsia="Arimo" w:cs="Arimo"/>
          <w:i w:val="0"/>
          <w:lang w:val="en-US"/>
        </w:rPr>
        <w:t>5.3. EAC is designed according to a workload model compatible in principle with ECTS, but it is not official ECTS credit. EAC must not be designated as ECTS in institutional documents unless the institution has a separate legal entitlement to use ECTS in the relevant jurisdiction.</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3384"/>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Programme Type</w:t>
            </w:r>
          </w:p>
        </w:tc>
        <w:tc>
          <w:tcPr>
            <w:tcW w:type="dxa" w:w="640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Minimum / Typical Volume</w:t>
            </w:r>
          </w:p>
        </w:tc>
      </w:tr>
      <w:tr>
        <w:trPr>
          <w:cantSplit/>
        </w:trPr>
        <w:tc>
          <w:tcPr>
            <w:tcW w:type="dxa" w:w="3384"/>
            <w:tcMar>
              <w:top w:w="105" w:type="dxa"/>
              <w:start w:w="120" w:type="dxa"/>
              <w:bottom w:w="105" w:type="dxa"/>
              <w:end w:w="120" w:type="dxa"/>
            </w:tcMar>
            <w:vAlign w:val="center"/>
          </w:tcPr>
          <w:p>
            <w:pPr>
              <w:spacing w:after="0" w:line="252" w:lineRule="auto"/>
            </w:pPr>
            <w:r>
              <w:rPr>
                <w:rFonts w:ascii="Arimo" w:hAnsi="Arimo" w:eastAsia="Arimo" w:cs="Arimo"/>
                <w:sz w:val="18"/>
                <w:lang w:val="en-US"/>
              </w:rPr>
              <w:t>Short-cycle Diploma</w:t>
            </w:r>
          </w:p>
        </w:tc>
        <w:tc>
          <w:tcPr>
            <w:tcW w:type="dxa" w:w="6408"/>
            <w:tcMar>
              <w:top w:w="105" w:type="dxa"/>
              <w:start w:w="120" w:type="dxa"/>
              <w:bottom w:w="105" w:type="dxa"/>
              <w:end w:w="120" w:type="dxa"/>
            </w:tcMar>
            <w:vAlign w:val="center"/>
          </w:tcPr>
          <w:p>
            <w:pPr>
              <w:spacing w:after="0" w:line="252" w:lineRule="auto"/>
            </w:pPr>
            <w:r>
              <w:rPr>
                <w:rFonts w:ascii="Arimo" w:hAnsi="Arimo" w:eastAsia="Arimo" w:cs="Arimo"/>
                <w:sz w:val="18"/>
                <w:lang w:val="en-US"/>
              </w:rPr>
              <w:t>90–120 EAC</w:t>
            </w:r>
          </w:p>
        </w:tc>
      </w:tr>
      <w:tr>
        <w:trPr>
          <w:cantSplit/>
        </w:trPr>
        <w:tc>
          <w:tcPr>
            <w:tcW w:type="dxa" w:w="3384"/>
            <w:tcMar>
              <w:top w:w="105" w:type="dxa"/>
              <w:start w:w="120" w:type="dxa"/>
              <w:bottom w:w="105" w:type="dxa"/>
              <w:end w:w="120" w:type="dxa"/>
            </w:tcMar>
            <w:vAlign w:val="center"/>
          </w:tcPr>
          <w:p>
            <w:pPr>
              <w:spacing w:after="0" w:line="252" w:lineRule="auto"/>
            </w:pPr>
            <w:r>
              <w:rPr>
                <w:rFonts w:ascii="Arimo" w:hAnsi="Arimo" w:eastAsia="Arimo" w:cs="Arimo"/>
                <w:sz w:val="18"/>
                <w:lang w:val="en-US"/>
              </w:rPr>
              <w:t>Bachelor</w:t>
            </w:r>
          </w:p>
        </w:tc>
        <w:tc>
          <w:tcPr>
            <w:tcW w:type="dxa" w:w="6408"/>
            <w:tcMar>
              <w:top w:w="105" w:type="dxa"/>
              <w:start w:w="120" w:type="dxa"/>
              <w:bottom w:w="105" w:type="dxa"/>
              <w:end w:w="120" w:type="dxa"/>
            </w:tcMar>
            <w:vAlign w:val="center"/>
          </w:tcPr>
          <w:p>
            <w:pPr>
              <w:spacing w:after="0" w:line="252" w:lineRule="auto"/>
            </w:pPr>
            <w:r>
              <w:rPr>
                <w:rFonts w:ascii="Arimo" w:hAnsi="Arimo" w:eastAsia="Arimo" w:cs="Arimo"/>
                <w:sz w:val="18"/>
                <w:lang w:val="en-US"/>
              </w:rPr>
              <w:t>180–240 EAC</w:t>
            </w:r>
          </w:p>
        </w:tc>
      </w:tr>
      <w:tr>
        <w:trPr>
          <w:cantSplit/>
        </w:trPr>
        <w:tc>
          <w:tcPr>
            <w:tcW w:type="dxa" w:w="3384"/>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w:t>
            </w:r>
          </w:p>
        </w:tc>
        <w:tc>
          <w:tcPr>
            <w:tcW w:type="dxa" w:w="6408"/>
            <w:tcMar>
              <w:top w:w="105" w:type="dxa"/>
              <w:start w:w="120" w:type="dxa"/>
              <w:bottom w:w="105" w:type="dxa"/>
              <w:end w:w="120" w:type="dxa"/>
            </w:tcMar>
            <w:vAlign w:val="center"/>
          </w:tcPr>
          <w:p>
            <w:pPr>
              <w:spacing w:after="0" w:line="252" w:lineRule="auto"/>
            </w:pPr>
            <w:r>
              <w:rPr>
                <w:rFonts w:ascii="Arimo" w:hAnsi="Arimo" w:eastAsia="Arimo" w:cs="Arimo"/>
                <w:sz w:val="18"/>
                <w:lang w:val="en-US"/>
              </w:rPr>
              <w:t>90–120 EAC; at least 60 EAC at Level 7</w:t>
            </w:r>
          </w:p>
        </w:tc>
      </w:tr>
      <w:tr>
        <w:trPr>
          <w:cantSplit/>
        </w:trPr>
        <w:tc>
          <w:tcPr>
            <w:tcW w:type="dxa" w:w="3384"/>
            <w:tcMar>
              <w:top w:w="105" w:type="dxa"/>
              <w:start w:w="120" w:type="dxa"/>
              <w:bottom w:w="105" w:type="dxa"/>
              <w:end w:w="120" w:type="dxa"/>
            </w:tcMar>
            <w:vAlign w:val="center"/>
          </w:tcPr>
          <w:p>
            <w:pPr>
              <w:spacing w:after="0" w:line="252" w:lineRule="auto"/>
            </w:pPr>
            <w:r>
              <w:rPr>
                <w:rFonts w:ascii="Arimo" w:hAnsi="Arimo" w:eastAsia="Arimo" w:cs="Arimo"/>
                <w:sz w:val="18"/>
                <w:lang w:val="en-US"/>
              </w:rPr>
              <w:t>M.Div.</w:t>
            </w:r>
          </w:p>
        </w:tc>
        <w:tc>
          <w:tcPr>
            <w:tcW w:type="dxa" w:w="6408"/>
            <w:tcMar>
              <w:top w:w="105" w:type="dxa"/>
              <w:start w:w="120" w:type="dxa"/>
              <w:bottom w:w="105" w:type="dxa"/>
              <w:end w:w="120" w:type="dxa"/>
            </w:tcMar>
            <w:vAlign w:val="center"/>
          </w:tcPr>
          <w:p>
            <w:pPr>
              <w:spacing w:after="0" w:line="252" w:lineRule="auto"/>
            </w:pPr>
            <w:r>
              <w:rPr>
                <w:rFonts w:ascii="Arimo" w:hAnsi="Arimo" w:eastAsia="Arimo" w:cs="Arimo"/>
                <w:sz w:val="18"/>
                <w:lang w:val="en-US"/>
              </w:rPr>
              <w:t>120–180 EAC after the first cycle; an integrated model is permitted</w:t>
            </w:r>
          </w:p>
        </w:tc>
      </w:tr>
      <w:tr>
        <w:trPr>
          <w:cantSplit/>
        </w:trPr>
        <w:tc>
          <w:tcPr>
            <w:tcW w:type="dxa" w:w="3384"/>
            <w:tcMar>
              <w:top w:w="105" w:type="dxa"/>
              <w:start w:w="120" w:type="dxa"/>
              <w:bottom w:w="105" w:type="dxa"/>
              <w:end w:w="120" w:type="dxa"/>
            </w:tcMar>
            <w:vAlign w:val="center"/>
          </w:tcPr>
          <w:p>
            <w:pPr>
              <w:spacing w:after="0" w:line="252" w:lineRule="auto"/>
            </w:pPr>
            <w:r>
              <w:rPr>
                <w:rFonts w:ascii="Arimo" w:hAnsi="Arimo" w:eastAsia="Arimo" w:cs="Arimo"/>
                <w:sz w:val="18"/>
                <w:lang w:val="en-US"/>
              </w:rPr>
              <w:t>Doctorate</w:t>
            </w:r>
          </w:p>
        </w:tc>
        <w:tc>
          <w:tcPr>
            <w:tcW w:type="dxa" w:w="6408"/>
            <w:tcMar>
              <w:top w:w="105" w:type="dxa"/>
              <w:start w:w="120" w:type="dxa"/>
              <w:bottom w:w="105" w:type="dxa"/>
              <w:end w:w="120" w:type="dxa"/>
            </w:tcMar>
            <w:vAlign w:val="center"/>
          </w:tcPr>
          <w:p>
            <w:pPr>
              <w:spacing w:after="0" w:line="252" w:lineRule="auto"/>
            </w:pPr>
            <w:r>
              <w:rPr>
                <w:rFonts w:ascii="Arimo" w:hAnsi="Arimo" w:eastAsia="Arimo" w:cs="Arimo"/>
                <w:sz w:val="18"/>
                <w:lang w:val="en-US"/>
              </w:rPr>
              <w:t>Defined primarily by the research/professional outcome; typical minimum duration is three years of full-time equivalent study after Level 7</w:t>
            </w:r>
          </w:p>
        </w:tc>
      </w:tr>
    </w:tbl>
    <w:p>
      <w:pPr>
        <w:spacing w:after="20"/>
      </w:pPr>
    </w:p>
    <w:p>
      <w:pPr>
        <w:pStyle w:val="Heading2"/>
        <w:keepNext/>
      </w:pPr>
      <w:r>
        <w:rPr>
          <w:rFonts w:ascii="Arimo" w:hAnsi="Arimo" w:eastAsia="Arimo" w:cs="Arimo"/>
          <w:b/>
          <w:color w:val="294C60"/>
          <w:sz w:val="25"/>
          <w:lang w:val="en-US"/>
        </w:rPr>
        <w:t>Article 6. Degree Nomenclature and the C-Suffix Rule</w:t>
      </w:r>
    </w:p>
    <w:p>
      <w:pPr>
        <w:spacing w:after="120" w:line="269" w:lineRule="auto"/>
      </w:pPr>
      <w:r>
        <w:rPr>
          <w:rFonts w:ascii="Arimo" w:hAnsi="Arimo" w:eastAsia="Arimo" w:cs="Arimo"/>
          <w:i w:val="0"/>
          <w:lang w:val="en-US"/>
        </w:rPr>
        <w:t>6.1. The suffix “C” (Church) is placed at the end of the traditional degree abbreviation and indicates that the qualification has been awarded within the Church system of higher education. The suffix identifies the status of the qualification, not the subject of study.</w:t>
      </w:r>
    </w:p>
    <w:p>
      <w:pPr>
        <w:spacing w:after="120" w:line="269" w:lineRule="auto"/>
      </w:pPr>
      <w:r>
        <w:rPr>
          <w:rFonts w:ascii="Arimo" w:hAnsi="Arimo" w:eastAsia="Arimo" w:cs="Arimo"/>
          <w:i w:val="0"/>
          <w:lang w:val="en-US"/>
        </w:rPr>
        <w:t>6.2. In the full English title, the recommended form is “— Church Degree”, for example: Master of Arts — Church Degree (M.A.C.).</w:t>
      </w:r>
    </w:p>
    <w:p>
      <w:pPr>
        <w:spacing w:after="120" w:line="269" w:lineRule="auto"/>
      </w:pPr>
      <w:r>
        <w:rPr>
          <w:rFonts w:ascii="Arimo" w:hAnsi="Arimo" w:eastAsia="Arimo" w:cs="Arimo"/>
          <w:i w:val="0"/>
          <w:lang w:val="en-US"/>
        </w:rPr>
        <w:t>6.3. Where the discipline is inherently ecclesiastical — Theology, Divinity, Ministry, Canon Law — the suffix C is not used.</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3331"/>
        <w:gridCol w:w="3331"/>
        <w:gridCol w:w="3331"/>
      </w:tblGrid>
      <w:tr>
        <w:trPr>
          <w:tblHeader w:val="true"/>
          <w:cantSplit/>
        </w:trPr>
        <w:tc>
          <w:tcPr>
            <w:tcW w:type="dxa" w:w="2376"/>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Category</w:t>
            </w:r>
          </w:p>
        </w:tc>
        <w:tc>
          <w:tcPr>
            <w:tcW w:type="dxa" w:w="388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Correct Form</w:t>
            </w:r>
          </w:p>
        </w:tc>
        <w:tc>
          <w:tcPr>
            <w:tcW w:type="dxa" w:w="352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Programme Example</w:t>
            </w:r>
          </w:p>
        </w:tc>
      </w:tr>
      <w:tr>
        <w:trPr>
          <w:cantSplit/>
        </w:trPr>
        <w:tc>
          <w:tcPr>
            <w:tcW w:type="dxa" w:w="2376"/>
            <w:tcMar>
              <w:top w:w="105" w:type="dxa"/>
              <w:start w:w="120" w:type="dxa"/>
              <w:bottom w:w="105" w:type="dxa"/>
              <w:end w:w="120" w:type="dxa"/>
            </w:tcMar>
            <w:vAlign w:val="center"/>
          </w:tcPr>
          <w:p>
            <w:pPr>
              <w:spacing w:after="0" w:line="252" w:lineRule="auto"/>
            </w:pPr>
            <w:r>
              <w:rPr>
                <w:rFonts w:ascii="Arimo" w:hAnsi="Arimo" w:eastAsia="Arimo" w:cs="Arimo"/>
                <w:sz w:val="17"/>
                <w:lang w:val="en-US"/>
              </w:rPr>
              <w:t>Secular discipline within the Church system</w:t>
            </w:r>
          </w:p>
        </w:tc>
        <w:tc>
          <w:tcPr>
            <w:tcW w:type="dxa" w:w="3888"/>
            <w:tcMar>
              <w:top w:w="105" w:type="dxa"/>
              <w:start w:w="120" w:type="dxa"/>
              <w:bottom w:w="105" w:type="dxa"/>
              <w:end w:w="120" w:type="dxa"/>
            </w:tcMar>
            <w:vAlign w:val="center"/>
          </w:tcPr>
          <w:p>
            <w:pPr>
              <w:spacing w:after="0" w:line="252" w:lineRule="auto"/>
            </w:pPr>
            <w:r>
              <w:rPr>
                <w:rFonts w:ascii="Arimo" w:hAnsi="Arimo" w:eastAsia="Arimo" w:cs="Arimo"/>
                <w:sz w:val="17"/>
                <w:lang w:val="en-US"/>
              </w:rPr>
              <w:t>M.A.C. — Master of Arts — Church Degree</w:t>
            </w:r>
          </w:p>
        </w:tc>
        <w:tc>
          <w:tcPr>
            <w:tcW w:type="dxa" w:w="3528"/>
            <w:tcMar>
              <w:top w:w="105" w:type="dxa"/>
              <w:start w:w="120" w:type="dxa"/>
              <w:bottom w:w="105" w:type="dxa"/>
              <w:end w:w="120" w:type="dxa"/>
            </w:tcMar>
            <w:vAlign w:val="center"/>
          </w:tcPr>
          <w:p>
            <w:pPr>
              <w:spacing w:after="0" w:line="252" w:lineRule="auto"/>
            </w:pPr>
            <w:r>
              <w:rPr>
                <w:rFonts w:ascii="Arimo" w:hAnsi="Arimo" w:eastAsia="Arimo" w:cs="Arimo"/>
                <w:sz w:val="17"/>
                <w:lang w:val="en-US"/>
              </w:rPr>
              <w:t>M.A.C. in Church History</w:t>
            </w:r>
          </w:p>
        </w:tc>
      </w:tr>
      <w:tr>
        <w:trPr>
          <w:cantSplit/>
        </w:trPr>
        <w:tc>
          <w:tcPr>
            <w:tcW w:type="dxa" w:w="2376"/>
            <w:tcMar>
              <w:top w:w="105" w:type="dxa"/>
              <w:start w:w="120" w:type="dxa"/>
              <w:bottom w:w="105" w:type="dxa"/>
              <w:end w:w="120" w:type="dxa"/>
            </w:tcMar>
            <w:vAlign w:val="center"/>
          </w:tcPr>
          <w:p>
            <w:pPr>
              <w:spacing w:after="0" w:line="252" w:lineRule="auto"/>
            </w:pPr>
            <w:r>
              <w:rPr>
                <w:rFonts w:ascii="Arimo" w:hAnsi="Arimo" w:eastAsia="Arimo" w:cs="Arimo"/>
                <w:sz w:val="17"/>
                <w:lang w:val="en-US"/>
              </w:rPr>
              <w:t>Social Work</w:t>
            </w:r>
          </w:p>
        </w:tc>
        <w:tc>
          <w:tcPr>
            <w:tcW w:type="dxa" w:w="3888"/>
            <w:tcMar>
              <w:top w:w="105" w:type="dxa"/>
              <w:start w:w="120" w:type="dxa"/>
              <w:bottom w:w="105" w:type="dxa"/>
              <w:end w:w="120" w:type="dxa"/>
            </w:tcMar>
            <w:vAlign w:val="center"/>
          </w:tcPr>
          <w:p>
            <w:pPr>
              <w:spacing w:after="0" w:line="252" w:lineRule="auto"/>
            </w:pPr>
            <w:r>
              <w:rPr>
                <w:rFonts w:ascii="Arimo" w:hAnsi="Arimo" w:eastAsia="Arimo" w:cs="Arimo"/>
                <w:sz w:val="17"/>
                <w:lang w:val="en-US"/>
              </w:rPr>
              <w:t>M.S.W.C. — Master of Social Work — Church Degree</w:t>
            </w:r>
          </w:p>
        </w:tc>
        <w:tc>
          <w:tcPr>
            <w:tcW w:type="dxa" w:w="3528"/>
            <w:tcMar>
              <w:top w:w="105" w:type="dxa"/>
              <w:start w:w="120" w:type="dxa"/>
              <w:bottom w:w="105" w:type="dxa"/>
              <w:end w:w="120" w:type="dxa"/>
            </w:tcMar>
            <w:vAlign w:val="center"/>
          </w:tcPr>
          <w:p>
            <w:pPr>
              <w:spacing w:after="0" w:line="252" w:lineRule="auto"/>
            </w:pPr>
            <w:r>
              <w:rPr>
                <w:rFonts w:ascii="Arimo" w:hAnsi="Arimo" w:eastAsia="Arimo" w:cs="Arimo"/>
                <w:sz w:val="17"/>
                <w:lang w:val="en-US"/>
              </w:rPr>
              <w:t>M.S.W.C. in Church Social Work</w:t>
            </w:r>
          </w:p>
        </w:tc>
      </w:tr>
      <w:tr>
        <w:trPr>
          <w:cantSplit/>
        </w:trPr>
        <w:tc>
          <w:tcPr>
            <w:tcW w:type="dxa" w:w="2376"/>
            <w:tcMar>
              <w:top w:w="105" w:type="dxa"/>
              <w:start w:w="120" w:type="dxa"/>
              <w:bottom w:w="105" w:type="dxa"/>
              <w:end w:w="120" w:type="dxa"/>
            </w:tcMar>
            <w:vAlign w:val="center"/>
          </w:tcPr>
          <w:p>
            <w:pPr>
              <w:spacing w:after="0" w:line="252" w:lineRule="auto"/>
            </w:pPr>
            <w:r>
              <w:rPr>
                <w:rFonts w:ascii="Arimo" w:hAnsi="Arimo" w:eastAsia="Arimo" w:cs="Arimo"/>
                <w:sz w:val="17"/>
                <w:lang w:val="en-US"/>
              </w:rPr>
              <w:t>Business Administration</w:t>
            </w:r>
          </w:p>
        </w:tc>
        <w:tc>
          <w:tcPr>
            <w:tcW w:type="dxa" w:w="3888"/>
            <w:tcMar>
              <w:top w:w="105" w:type="dxa"/>
              <w:start w:w="120" w:type="dxa"/>
              <w:bottom w:w="105" w:type="dxa"/>
              <w:end w:w="120" w:type="dxa"/>
            </w:tcMar>
            <w:vAlign w:val="center"/>
          </w:tcPr>
          <w:p>
            <w:pPr>
              <w:spacing w:after="0" w:line="252" w:lineRule="auto"/>
            </w:pPr>
            <w:r>
              <w:rPr>
                <w:rFonts w:ascii="Arimo" w:hAnsi="Arimo" w:eastAsia="Arimo" w:cs="Arimo"/>
                <w:sz w:val="17"/>
                <w:lang w:val="en-US"/>
              </w:rPr>
              <w:t>DBA.C. — Doctor of Business Administration — Church Degree</w:t>
            </w:r>
          </w:p>
        </w:tc>
        <w:tc>
          <w:tcPr>
            <w:tcW w:type="dxa" w:w="3528"/>
            <w:tcMar>
              <w:top w:w="105" w:type="dxa"/>
              <w:start w:w="120" w:type="dxa"/>
              <w:bottom w:w="105" w:type="dxa"/>
              <w:end w:w="120" w:type="dxa"/>
            </w:tcMar>
            <w:vAlign w:val="center"/>
          </w:tcPr>
          <w:p>
            <w:pPr>
              <w:spacing w:after="0" w:line="252" w:lineRule="auto"/>
            </w:pPr>
            <w:r>
              <w:rPr>
                <w:rFonts w:ascii="Arimo" w:hAnsi="Arimo" w:eastAsia="Arimo" w:cs="Arimo"/>
                <w:sz w:val="17"/>
                <w:lang w:val="en-US"/>
              </w:rPr>
              <w:t>DBA.C. in Ecclesiastical and Nonprofit Administration</w:t>
            </w:r>
          </w:p>
        </w:tc>
      </w:tr>
      <w:tr>
        <w:trPr>
          <w:cantSplit/>
        </w:trPr>
        <w:tc>
          <w:tcPr>
            <w:tcW w:type="dxa" w:w="2376"/>
            <w:tcMar>
              <w:top w:w="105" w:type="dxa"/>
              <w:start w:w="120" w:type="dxa"/>
              <w:bottom w:w="105" w:type="dxa"/>
              <w:end w:w="120" w:type="dxa"/>
            </w:tcMar>
            <w:vAlign w:val="center"/>
          </w:tcPr>
          <w:p>
            <w:pPr>
              <w:spacing w:after="0" w:line="252" w:lineRule="auto"/>
            </w:pPr>
            <w:r>
              <w:rPr>
                <w:rFonts w:ascii="Arimo" w:hAnsi="Arimo" w:eastAsia="Arimo" w:cs="Arimo"/>
                <w:sz w:val="17"/>
                <w:lang w:val="en-US"/>
              </w:rPr>
              <w:t>Theology</w:t>
            </w:r>
          </w:p>
        </w:tc>
        <w:tc>
          <w:tcPr>
            <w:tcW w:type="dxa" w:w="3888"/>
            <w:tcMar>
              <w:top w:w="105" w:type="dxa"/>
              <w:start w:w="120" w:type="dxa"/>
              <w:bottom w:w="105" w:type="dxa"/>
              <w:end w:w="120" w:type="dxa"/>
            </w:tcMar>
            <w:vAlign w:val="center"/>
          </w:tcPr>
          <w:p>
            <w:pPr>
              <w:spacing w:after="0" w:line="252" w:lineRule="auto"/>
            </w:pPr>
            <w:r>
              <w:rPr>
                <w:rFonts w:ascii="Arimo" w:hAnsi="Arimo" w:eastAsia="Arimo" w:cs="Arimo"/>
                <w:sz w:val="17"/>
                <w:lang w:val="en-US"/>
              </w:rPr>
              <w:t>M.Th. — Master of Theology</w:t>
            </w:r>
          </w:p>
        </w:tc>
        <w:tc>
          <w:tcPr>
            <w:tcW w:type="dxa" w:w="3528"/>
            <w:tcMar>
              <w:top w:w="105" w:type="dxa"/>
              <w:start w:w="120" w:type="dxa"/>
              <w:bottom w:w="105" w:type="dxa"/>
              <w:end w:w="120" w:type="dxa"/>
            </w:tcMar>
            <w:vAlign w:val="center"/>
          </w:tcPr>
          <w:p>
            <w:pPr>
              <w:spacing w:after="0" w:line="252" w:lineRule="auto"/>
            </w:pPr>
            <w:r>
              <w:rPr>
                <w:rFonts w:ascii="Arimo" w:hAnsi="Arimo" w:eastAsia="Arimo" w:cs="Arimo"/>
                <w:sz w:val="17"/>
                <w:lang w:val="en-US"/>
              </w:rPr>
              <w:t>M.Th. in Orthodox Systematic Theology</w:t>
            </w:r>
          </w:p>
        </w:tc>
      </w:tr>
      <w:tr>
        <w:trPr>
          <w:cantSplit/>
        </w:trPr>
        <w:tc>
          <w:tcPr>
            <w:tcW w:type="dxa" w:w="2376"/>
            <w:tcMar>
              <w:top w:w="105" w:type="dxa"/>
              <w:start w:w="120" w:type="dxa"/>
              <w:bottom w:w="105" w:type="dxa"/>
              <w:end w:w="120" w:type="dxa"/>
            </w:tcMar>
            <w:vAlign w:val="center"/>
          </w:tcPr>
          <w:p>
            <w:pPr>
              <w:spacing w:after="0" w:line="252" w:lineRule="auto"/>
            </w:pPr>
            <w:r>
              <w:rPr>
                <w:rFonts w:ascii="Arimo" w:hAnsi="Arimo" w:eastAsia="Arimo" w:cs="Arimo"/>
                <w:sz w:val="17"/>
                <w:lang w:val="en-US"/>
              </w:rPr>
              <w:t>Canon Law</w:t>
            </w:r>
          </w:p>
        </w:tc>
        <w:tc>
          <w:tcPr>
            <w:tcW w:type="dxa" w:w="3888"/>
            <w:tcMar>
              <w:top w:w="105" w:type="dxa"/>
              <w:start w:w="120" w:type="dxa"/>
              <w:bottom w:w="105" w:type="dxa"/>
              <w:end w:w="120" w:type="dxa"/>
            </w:tcMar>
            <w:vAlign w:val="center"/>
          </w:tcPr>
          <w:p>
            <w:pPr>
              <w:spacing w:after="0" w:line="252" w:lineRule="auto"/>
            </w:pPr>
            <w:r>
              <w:rPr>
                <w:rFonts w:ascii="Arimo" w:hAnsi="Arimo" w:eastAsia="Arimo" w:cs="Arimo"/>
                <w:sz w:val="17"/>
                <w:lang w:val="en-US"/>
              </w:rPr>
              <w:t>M.C.L. — Master of Canon Law</w:t>
            </w:r>
          </w:p>
        </w:tc>
        <w:tc>
          <w:tcPr>
            <w:tcW w:type="dxa" w:w="3528"/>
            <w:tcMar>
              <w:top w:w="105" w:type="dxa"/>
              <w:start w:w="120" w:type="dxa"/>
              <w:bottom w:w="105" w:type="dxa"/>
              <w:end w:w="120" w:type="dxa"/>
            </w:tcMar>
            <w:vAlign w:val="center"/>
          </w:tcPr>
          <w:p>
            <w:pPr>
              <w:spacing w:after="0" w:line="252" w:lineRule="auto"/>
            </w:pPr>
            <w:r>
              <w:rPr>
                <w:rFonts w:ascii="Arimo" w:hAnsi="Arimo" w:eastAsia="Arimo" w:cs="Arimo"/>
                <w:sz w:val="17"/>
                <w:lang w:val="en-US"/>
              </w:rPr>
              <w:t>M.C.L. in Orthodox Canon Law</w:t>
            </w:r>
          </w:p>
        </w:tc>
      </w:tr>
      <w:tr>
        <w:trPr>
          <w:cantSplit/>
        </w:trPr>
        <w:tc>
          <w:tcPr>
            <w:tcW w:type="dxa" w:w="2376"/>
            <w:tcMar>
              <w:top w:w="105" w:type="dxa"/>
              <w:start w:w="120" w:type="dxa"/>
              <w:bottom w:w="105" w:type="dxa"/>
              <w:end w:w="120" w:type="dxa"/>
            </w:tcMar>
            <w:vAlign w:val="center"/>
          </w:tcPr>
          <w:p>
            <w:pPr>
              <w:spacing w:after="0" w:line="252" w:lineRule="auto"/>
            </w:pPr>
            <w:r>
              <w:rPr>
                <w:rFonts w:ascii="Arimo" w:hAnsi="Arimo" w:eastAsia="Arimo" w:cs="Arimo"/>
                <w:sz w:val="17"/>
                <w:lang w:val="en-US"/>
              </w:rPr>
              <w:t>Ministry</w:t>
            </w:r>
          </w:p>
        </w:tc>
        <w:tc>
          <w:tcPr>
            <w:tcW w:type="dxa" w:w="3888"/>
            <w:tcMar>
              <w:top w:w="105" w:type="dxa"/>
              <w:start w:w="120" w:type="dxa"/>
              <w:bottom w:w="105" w:type="dxa"/>
              <w:end w:w="120" w:type="dxa"/>
            </w:tcMar>
            <w:vAlign w:val="center"/>
          </w:tcPr>
          <w:p>
            <w:pPr>
              <w:spacing w:after="0" w:line="252" w:lineRule="auto"/>
            </w:pPr>
            <w:r>
              <w:rPr>
                <w:rFonts w:ascii="Arimo" w:hAnsi="Arimo" w:eastAsia="Arimo" w:cs="Arimo"/>
                <w:sz w:val="17"/>
                <w:lang w:val="en-US"/>
              </w:rPr>
              <w:t>D.Min. — Doctor of Ministry</w:t>
            </w:r>
          </w:p>
        </w:tc>
        <w:tc>
          <w:tcPr>
            <w:tcW w:type="dxa" w:w="3528"/>
            <w:tcMar>
              <w:top w:w="105" w:type="dxa"/>
              <w:start w:w="120" w:type="dxa"/>
              <w:bottom w:w="105" w:type="dxa"/>
              <w:end w:w="120" w:type="dxa"/>
            </w:tcMar>
            <w:vAlign w:val="center"/>
          </w:tcPr>
          <w:p>
            <w:pPr>
              <w:spacing w:after="0" w:line="252" w:lineRule="auto"/>
            </w:pPr>
            <w:r>
              <w:rPr>
                <w:rFonts w:ascii="Arimo" w:hAnsi="Arimo" w:eastAsia="Arimo" w:cs="Arimo"/>
                <w:sz w:val="17"/>
                <w:lang w:val="en-US"/>
              </w:rPr>
              <w:t>D.Min. in Pastoral Leadership</w:t>
            </w:r>
          </w:p>
        </w:tc>
      </w:tr>
    </w:tbl>
    <w:p>
      <w:pPr>
        <w:spacing w:after="20"/>
      </w:pPr>
    </w:p>
    <w:p>
      <w:pPr>
        <w:pStyle w:val="Heading2"/>
        <w:keepNext/>
      </w:pPr>
      <w:r>
        <w:rPr>
          <w:rFonts w:ascii="Arimo" w:hAnsi="Arimo" w:eastAsia="Arimo" w:cs="Arimo"/>
          <w:b/>
          <w:color w:val="294C60"/>
          <w:sz w:val="25"/>
          <w:lang w:val="en-US"/>
        </w:rPr>
        <w:t>Article 7. Register of Approved Degrees</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3331"/>
        <w:gridCol w:w="3331"/>
        <w:gridCol w:w="3331"/>
      </w:tblGrid>
      <w:tr>
        <w:trPr>
          <w:tblHeader w:val="true"/>
          <w:cantSplit/>
        </w:trPr>
        <w:tc>
          <w:tcPr>
            <w:tcW w:type="dxa" w:w="1512"/>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Degree</w:t>
            </w:r>
          </w:p>
        </w:tc>
        <w:tc>
          <w:tcPr>
            <w:tcW w:type="dxa" w:w="6983"/>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Full English Title</w:t>
            </w:r>
          </w:p>
        </w:tc>
        <w:tc>
          <w:tcPr>
            <w:tcW w:type="dxa" w:w="1296"/>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Level</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B.A.C.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Bachelor of Arts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6</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B.Ed.C.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Bachelor of Education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6</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B.S.W.C.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Bachelor of Social Work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6</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B.B.A.C.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Bachelor of Business Administration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6</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LL.B.C.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Bachelor of Laws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6</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B.Th.</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Bachelor of Theology</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6</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M.A.C.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Arts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M.Ed.C.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Education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M.S.W.C.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Social Work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MBA.C.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Business Administration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LL.M.C.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Laws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M.Th.</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Theology</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M.Div.</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Divinity</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M.Min.</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Ministry</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M.C.L.</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Canon Law</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M.E.A.</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Master of Ecclesiastical Administration</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7</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PhD.C.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Doctor of Philosophy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8</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EdD.C.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Doctor of Education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8</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DBA.C.</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Doctor of Business Administration — Church Degree</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8</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D.Th.</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Doctor of Theology</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8</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D.Min.</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Doctor of Ministry</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8</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D.C.L.</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Doctor of Canon Law</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8</w:t>
            </w:r>
          </w:p>
        </w:tc>
      </w:tr>
      <w:tr>
        <w:trPr>
          <w:cantSplit/>
        </w:trPr>
        <w:tc>
          <w:tcPr>
            <w:tcW w:type="dxa" w:w="1512"/>
            <w:tcMar>
              <w:top w:w="105" w:type="dxa"/>
              <w:start w:w="120" w:type="dxa"/>
              <w:bottom w:w="105" w:type="dxa"/>
              <w:end w:w="120" w:type="dxa"/>
            </w:tcMar>
            <w:vAlign w:val="center"/>
          </w:tcPr>
          <w:p>
            <w:pPr>
              <w:spacing w:after="0" w:line="252" w:lineRule="auto"/>
            </w:pPr>
            <w:r>
              <w:rPr>
                <w:rFonts w:ascii="Arimo" w:hAnsi="Arimo" w:eastAsia="Arimo" w:cs="Arimo"/>
                <w:sz w:val="17"/>
                <w:lang w:val="en-US"/>
              </w:rPr>
              <w:t>D.E.A.</w:t>
            </w:r>
          </w:p>
        </w:tc>
        <w:tc>
          <w:tcPr>
            <w:tcW w:type="dxa" w:w="6983"/>
            <w:tcMar>
              <w:top w:w="105" w:type="dxa"/>
              <w:start w:w="120" w:type="dxa"/>
              <w:bottom w:w="105" w:type="dxa"/>
              <w:end w:w="120" w:type="dxa"/>
            </w:tcMar>
            <w:vAlign w:val="center"/>
          </w:tcPr>
          <w:p>
            <w:pPr>
              <w:spacing w:after="0" w:line="252" w:lineRule="auto"/>
            </w:pPr>
            <w:r>
              <w:rPr>
                <w:rFonts w:ascii="Arimo" w:hAnsi="Arimo" w:eastAsia="Arimo" w:cs="Arimo"/>
                <w:sz w:val="17"/>
                <w:lang w:val="en-US"/>
              </w:rPr>
              <w:t>Doctor of Ecclesiastical Administration</w:t>
            </w:r>
          </w:p>
        </w:tc>
        <w:tc>
          <w:tcPr>
            <w:tcW w:type="dxa" w:w="1296"/>
            <w:tcMar>
              <w:top w:w="105" w:type="dxa"/>
              <w:start w:w="120" w:type="dxa"/>
              <w:bottom w:w="105" w:type="dxa"/>
              <w:end w:w="120" w:type="dxa"/>
            </w:tcMar>
            <w:vAlign w:val="center"/>
          </w:tcPr>
          <w:p>
            <w:pPr>
              <w:spacing w:after="0" w:line="252" w:lineRule="auto"/>
            </w:pPr>
            <w:r>
              <w:rPr>
                <w:rFonts w:ascii="Arimo" w:hAnsi="Arimo" w:eastAsia="Arimo" w:cs="Arimo"/>
                <w:sz w:val="17"/>
                <w:lang w:val="en-US"/>
              </w:rPr>
              <w:t>8</w:t>
            </w:r>
          </w:p>
        </w:tc>
      </w:tr>
    </w:tbl>
    <w:p>
      <w:pPr>
        <w:spacing w:after="20"/>
      </w:pPr>
    </w:p>
    <w:p>
      <w:pPr>
        <w:spacing w:after="140" w:line="269" w:lineRule="auto"/>
      </w:pPr>
      <w:r>
        <w:rPr>
          <w:rFonts w:ascii="Arimo" w:hAnsi="Arimo" w:eastAsia="Arimo" w:cs="Arimo"/>
          <w:i w:val="0"/>
          <w:lang w:val="en-US"/>
        </w:rPr>
        <w:t>7.2. Additional degrees may be introduced by decision of the competent academic authority only after approval of a separate Degree Standard. Individual institutions may not create new degree abbreviations on their own initiative.</w:t>
      </w:r>
    </w:p>
    <w:p>
      <w:pPr>
        <w:pStyle w:val="Heading1"/>
        <w:pageBreakBefore/>
        <w:keepNext/>
      </w:pPr>
      <w:r>
        <w:rPr>
          <w:rFonts w:ascii="Arimo" w:hAnsi="Arimo" w:eastAsia="Arimo" w:cs="Arimo"/>
          <w:b/>
          <w:color w:val="1E4556"/>
          <w:sz w:val="32"/>
          <w:lang w:val="en-US"/>
        </w:rPr>
        <w:t>PART II. GENERAL ACADEMIC STANDARDS</w:t>
      </w:r>
    </w:p>
    <w:p>
      <w:pPr>
        <w:pStyle w:val="Heading2"/>
        <w:keepNext/>
      </w:pPr>
      <w:r>
        <w:rPr>
          <w:rFonts w:ascii="Arimo" w:hAnsi="Arimo" w:eastAsia="Arimo" w:cs="Arimo"/>
          <w:b/>
          <w:color w:val="294C60"/>
          <w:sz w:val="25"/>
          <w:lang w:val="en-US"/>
        </w:rPr>
        <w:t>Article 8. Learning Outcomes</w:t>
      </w:r>
    </w:p>
    <w:p>
      <w:pPr>
        <w:spacing w:after="120" w:line="269" w:lineRule="auto"/>
      </w:pPr>
      <w:r>
        <w:rPr>
          <w:rFonts w:ascii="Arimo" w:hAnsi="Arimo" w:eastAsia="Arimo" w:cs="Arimo"/>
          <w:i w:val="0"/>
          <w:lang w:val="en-US"/>
        </w:rPr>
        <w:t>Each programme must define measurable learning outcomes. Outcomes are formulated at both programme and module level and are verified through assessment tasks.</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2951"/>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Domain</w:t>
            </w:r>
          </w:p>
        </w:tc>
        <w:tc>
          <w:tcPr>
            <w:tcW w:type="dxa" w:w="684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What the Graduate Must Demonstrate</w:t>
            </w:r>
          </w:p>
        </w:tc>
      </w:tr>
      <w:tr>
        <w:trPr>
          <w:cantSplit/>
        </w:trPr>
        <w:tc>
          <w:tcPr>
            <w:tcW w:type="dxa" w:w="2951"/>
            <w:tcMar>
              <w:top w:w="105" w:type="dxa"/>
              <w:start w:w="120" w:type="dxa"/>
              <w:bottom w:w="105" w:type="dxa"/>
              <w:end w:w="120" w:type="dxa"/>
            </w:tcMar>
            <w:vAlign w:val="center"/>
          </w:tcPr>
          <w:p>
            <w:pPr>
              <w:spacing w:after="0" w:line="252" w:lineRule="auto"/>
            </w:pPr>
            <w:r>
              <w:rPr>
                <w:rFonts w:ascii="Arimo" w:hAnsi="Arimo" w:eastAsia="Arimo" w:cs="Arimo"/>
                <w:sz w:val="18"/>
                <w:lang w:val="en-US"/>
              </w:rPr>
              <w:t>A. Knowledge and Understanding</w:t>
            </w:r>
          </w:p>
        </w:tc>
        <w:tc>
          <w:tcPr>
            <w:tcW w:type="dxa" w:w="6840"/>
            <w:tcMar>
              <w:top w:w="105" w:type="dxa"/>
              <w:start w:w="120" w:type="dxa"/>
              <w:bottom w:w="105" w:type="dxa"/>
              <w:end w:w="120" w:type="dxa"/>
            </w:tcMar>
            <w:vAlign w:val="center"/>
          </w:tcPr>
          <w:p>
            <w:pPr>
              <w:spacing w:after="0" w:line="252" w:lineRule="auto"/>
            </w:pPr>
            <w:r>
              <w:rPr>
                <w:rFonts w:ascii="Arimo" w:hAnsi="Arimo" w:eastAsia="Arimo" w:cs="Arimo"/>
                <w:sz w:val="18"/>
                <w:lang w:val="en-US"/>
              </w:rPr>
              <w:t>Systematic command of the discipline's content, terminology, key theories, sources, and historical development.</w:t>
            </w:r>
          </w:p>
        </w:tc>
      </w:tr>
      <w:tr>
        <w:trPr>
          <w:cantSplit/>
        </w:trPr>
        <w:tc>
          <w:tcPr>
            <w:tcW w:type="dxa" w:w="2951"/>
            <w:tcMar>
              <w:top w:w="105" w:type="dxa"/>
              <w:start w:w="120" w:type="dxa"/>
              <w:bottom w:w="105" w:type="dxa"/>
              <w:end w:w="120" w:type="dxa"/>
            </w:tcMar>
            <w:vAlign w:val="center"/>
          </w:tcPr>
          <w:p>
            <w:pPr>
              <w:spacing w:after="0" w:line="252" w:lineRule="auto"/>
            </w:pPr>
            <w:r>
              <w:rPr>
                <w:rFonts w:ascii="Arimo" w:hAnsi="Arimo" w:eastAsia="Arimo" w:cs="Arimo"/>
                <w:sz w:val="18"/>
                <w:lang w:val="en-US"/>
              </w:rPr>
              <w:t>B. Application and Practice</w:t>
            </w:r>
          </w:p>
        </w:tc>
        <w:tc>
          <w:tcPr>
            <w:tcW w:type="dxa" w:w="6840"/>
            <w:tcMar>
              <w:top w:w="105" w:type="dxa"/>
              <w:start w:w="120" w:type="dxa"/>
              <w:bottom w:w="105" w:type="dxa"/>
              <w:end w:w="120" w:type="dxa"/>
            </w:tcMar>
            <w:vAlign w:val="center"/>
          </w:tcPr>
          <w:p>
            <w:pPr>
              <w:spacing w:after="0" w:line="252" w:lineRule="auto"/>
            </w:pPr>
            <w:r>
              <w:rPr>
                <w:rFonts w:ascii="Arimo" w:hAnsi="Arimo" w:eastAsia="Arimo" w:cs="Arimo"/>
                <w:sz w:val="18"/>
                <w:lang w:val="en-US"/>
              </w:rPr>
              <w:t>Ability to apply knowledge and methods to professional, pastoral, research, or public tasks.</w:t>
            </w:r>
          </w:p>
        </w:tc>
      </w:tr>
      <w:tr>
        <w:trPr>
          <w:cantSplit/>
        </w:trPr>
        <w:tc>
          <w:tcPr>
            <w:tcW w:type="dxa" w:w="2951"/>
            <w:tcMar>
              <w:top w:w="105" w:type="dxa"/>
              <w:start w:w="120" w:type="dxa"/>
              <w:bottom w:w="105" w:type="dxa"/>
              <w:end w:w="120" w:type="dxa"/>
            </w:tcMar>
            <w:vAlign w:val="center"/>
          </w:tcPr>
          <w:p>
            <w:pPr>
              <w:spacing w:after="0" w:line="252" w:lineRule="auto"/>
            </w:pPr>
            <w:r>
              <w:rPr>
                <w:rFonts w:ascii="Arimo" w:hAnsi="Arimo" w:eastAsia="Arimo" w:cs="Arimo"/>
                <w:sz w:val="18"/>
                <w:lang w:val="en-US"/>
              </w:rPr>
              <w:t>C. Research and Judgement</w:t>
            </w:r>
          </w:p>
        </w:tc>
        <w:tc>
          <w:tcPr>
            <w:tcW w:type="dxa" w:w="6840"/>
            <w:tcMar>
              <w:top w:w="105" w:type="dxa"/>
              <w:start w:w="120" w:type="dxa"/>
              <w:bottom w:w="105" w:type="dxa"/>
              <w:end w:w="120" w:type="dxa"/>
            </w:tcMar>
            <w:vAlign w:val="center"/>
          </w:tcPr>
          <w:p>
            <w:pPr>
              <w:spacing w:after="0" w:line="252" w:lineRule="auto"/>
            </w:pPr>
            <w:r>
              <w:rPr>
                <w:rFonts w:ascii="Arimo" w:hAnsi="Arimo" w:eastAsia="Arimo" w:cs="Arimo"/>
                <w:sz w:val="18"/>
                <w:lang w:val="en-US"/>
              </w:rPr>
              <w:t>Location and critical evaluation of sources, methodologically sound analysis, reasoned judgement, and problem solving.</w:t>
            </w:r>
          </w:p>
        </w:tc>
      </w:tr>
      <w:tr>
        <w:trPr>
          <w:cantSplit/>
        </w:trPr>
        <w:tc>
          <w:tcPr>
            <w:tcW w:type="dxa" w:w="2951"/>
            <w:tcMar>
              <w:top w:w="105" w:type="dxa"/>
              <w:start w:w="120" w:type="dxa"/>
              <w:bottom w:w="105" w:type="dxa"/>
              <w:end w:w="120" w:type="dxa"/>
            </w:tcMar>
            <w:vAlign w:val="center"/>
          </w:tcPr>
          <w:p>
            <w:pPr>
              <w:spacing w:after="0" w:line="252" w:lineRule="auto"/>
            </w:pPr>
            <w:r>
              <w:rPr>
                <w:rFonts w:ascii="Arimo" w:hAnsi="Arimo" w:eastAsia="Arimo" w:cs="Arimo"/>
                <w:sz w:val="18"/>
                <w:lang w:val="en-US"/>
              </w:rPr>
              <w:t>D. Communication</w:t>
            </w:r>
          </w:p>
        </w:tc>
        <w:tc>
          <w:tcPr>
            <w:tcW w:type="dxa" w:w="6840"/>
            <w:tcMar>
              <w:top w:w="105" w:type="dxa"/>
              <w:start w:w="120" w:type="dxa"/>
              <w:bottom w:w="105" w:type="dxa"/>
              <w:end w:w="120" w:type="dxa"/>
            </w:tcMar>
            <w:vAlign w:val="center"/>
          </w:tcPr>
          <w:p>
            <w:pPr>
              <w:spacing w:after="0" w:line="252" w:lineRule="auto"/>
            </w:pPr>
            <w:r>
              <w:rPr>
                <w:rFonts w:ascii="Arimo" w:hAnsi="Arimo" w:eastAsia="Arimo" w:cs="Arimo"/>
                <w:sz w:val="18"/>
                <w:lang w:val="en-US"/>
              </w:rPr>
              <w:t>Written and oral academic communication with specialists and non-specialists; professional presentation of results.</w:t>
            </w:r>
          </w:p>
        </w:tc>
      </w:tr>
      <w:tr>
        <w:trPr>
          <w:cantSplit/>
        </w:trPr>
        <w:tc>
          <w:tcPr>
            <w:tcW w:type="dxa" w:w="2951"/>
            <w:tcMar>
              <w:top w:w="105" w:type="dxa"/>
              <w:start w:w="120" w:type="dxa"/>
              <w:bottom w:w="105" w:type="dxa"/>
              <w:end w:w="120" w:type="dxa"/>
            </w:tcMar>
            <w:vAlign w:val="center"/>
          </w:tcPr>
          <w:p>
            <w:pPr>
              <w:spacing w:after="0" w:line="252" w:lineRule="auto"/>
            </w:pPr>
            <w:r>
              <w:rPr>
                <w:rFonts w:ascii="Arimo" w:hAnsi="Arimo" w:eastAsia="Arimo" w:cs="Arimo"/>
                <w:sz w:val="18"/>
                <w:lang w:val="en-US"/>
              </w:rPr>
              <w:t>E. Autonomy and Continuing Learning</w:t>
            </w:r>
          </w:p>
        </w:tc>
        <w:tc>
          <w:tcPr>
            <w:tcW w:type="dxa" w:w="6840"/>
            <w:tcMar>
              <w:top w:w="105" w:type="dxa"/>
              <w:start w:w="120" w:type="dxa"/>
              <w:bottom w:w="105" w:type="dxa"/>
              <w:end w:w="120" w:type="dxa"/>
            </w:tcMar>
            <w:vAlign w:val="center"/>
          </w:tcPr>
          <w:p>
            <w:pPr>
              <w:spacing w:after="0" w:line="252" w:lineRule="auto"/>
            </w:pPr>
            <w:r>
              <w:rPr>
                <w:rFonts w:ascii="Arimo" w:hAnsi="Arimo" w:eastAsia="Arimo" w:cs="Arimo"/>
                <w:sz w:val="18"/>
                <w:lang w:val="en-US"/>
              </w:rPr>
              <w:t>Independent planning of study and work, reflection, responsibility, and readiness for continued development.</w:t>
            </w:r>
          </w:p>
        </w:tc>
      </w:tr>
      <w:tr>
        <w:trPr>
          <w:cantSplit/>
        </w:trPr>
        <w:tc>
          <w:tcPr>
            <w:tcW w:type="dxa" w:w="2951"/>
            <w:tcMar>
              <w:top w:w="105" w:type="dxa"/>
              <w:start w:w="120" w:type="dxa"/>
              <w:bottom w:w="105" w:type="dxa"/>
              <w:end w:w="120" w:type="dxa"/>
            </w:tcMar>
            <w:vAlign w:val="center"/>
          </w:tcPr>
          <w:p>
            <w:pPr>
              <w:spacing w:after="0" w:line="252" w:lineRule="auto"/>
            </w:pPr>
            <w:r>
              <w:rPr>
                <w:rFonts w:ascii="Arimo" w:hAnsi="Arimo" w:eastAsia="Arimo" w:cs="Arimo"/>
                <w:sz w:val="18"/>
                <w:lang w:val="en-US"/>
              </w:rPr>
              <w:t>F. Ecclesiastical Competence</w:t>
            </w:r>
          </w:p>
        </w:tc>
        <w:tc>
          <w:tcPr>
            <w:tcW w:type="dxa" w:w="6840"/>
            <w:tcMar>
              <w:top w:w="105" w:type="dxa"/>
              <w:start w:w="120" w:type="dxa"/>
              <w:bottom w:w="105" w:type="dxa"/>
              <w:end w:w="120" w:type="dxa"/>
            </w:tcMar>
            <w:vAlign w:val="center"/>
          </w:tcPr>
          <w:p>
            <w:pPr>
              <w:spacing w:after="0" w:line="252" w:lineRule="auto"/>
            </w:pPr>
            <w:r>
              <w:rPr>
                <w:rFonts w:ascii="Arimo" w:hAnsi="Arimo" w:eastAsia="Arimo" w:cs="Arimo"/>
                <w:sz w:val="18"/>
                <w:lang w:val="en-US"/>
              </w:rPr>
              <w:t>Understanding of ecclesiastical context, ethics, tradition, and responsibility; for relevant programmes, ability to work with theological, canonical, liturgical, and pastoral sources.</w:t>
            </w:r>
          </w:p>
        </w:tc>
      </w:tr>
    </w:tbl>
    <w:p>
      <w:pPr>
        <w:spacing w:after="20"/>
      </w:pPr>
    </w:p>
    <w:p>
      <w:pPr>
        <w:pStyle w:val="Heading2"/>
        <w:keepNext/>
      </w:pPr>
      <w:r>
        <w:rPr>
          <w:rFonts w:ascii="Arimo" w:hAnsi="Arimo" w:eastAsia="Arimo" w:cs="Arimo"/>
          <w:b/>
          <w:color w:val="294C60"/>
          <w:sz w:val="25"/>
          <w:lang w:val="en-US"/>
        </w:rPr>
        <w:t>Article 9. Level Descriptors</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2498"/>
        <w:gridCol w:w="2498"/>
        <w:gridCol w:w="2498"/>
        <w:gridCol w:w="2498"/>
      </w:tblGrid>
      <w:tr>
        <w:trPr>
          <w:tblHeader w:val="true"/>
          <w:cantSplit/>
        </w:trPr>
        <w:tc>
          <w:tcPr>
            <w:tcW w:type="dxa" w:w="144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Domain</w:t>
            </w:r>
          </w:p>
        </w:tc>
        <w:tc>
          <w:tcPr>
            <w:tcW w:type="dxa" w:w="280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Level 6 — Bachelor</w:t>
            </w:r>
          </w:p>
        </w:tc>
        <w:tc>
          <w:tcPr>
            <w:tcW w:type="dxa" w:w="280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Level 7 — Master</w:t>
            </w:r>
          </w:p>
        </w:tc>
        <w:tc>
          <w:tcPr>
            <w:tcW w:type="dxa" w:w="280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Level 8 — Doctorate</w:t>
            </w:r>
          </w:p>
        </w:tc>
      </w:tr>
      <w:tr>
        <w:trPr>
          <w:cantSplit/>
        </w:trPr>
        <w:tc>
          <w:tcPr>
            <w:tcW w:type="dxa" w:w="1440"/>
            <w:tcMar>
              <w:top w:w="105" w:type="dxa"/>
              <w:start w:w="120" w:type="dxa"/>
              <w:bottom w:w="105" w:type="dxa"/>
              <w:end w:w="120" w:type="dxa"/>
            </w:tcMar>
            <w:vAlign w:val="center"/>
          </w:tcPr>
          <w:p>
            <w:pPr>
              <w:spacing w:after="0" w:line="252" w:lineRule="auto"/>
            </w:pPr>
            <w:r>
              <w:rPr>
                <w:rFonts w:ascii="Arimo" w:hAnsi="Arimo" w:eastAsia="Arimo" w:cs="Arimo"/>
                <w:sz w:val="16"/>
                <w:lang w:val="en-US"/>
              </w:rPr>
              <w:t>Knowledge</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Broad and systematic knowledge of the field; understanding of principal methods and debates.</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Advanced, specialised, and partly frontier knowledge; critical understanding of the boundaries of the discipline.</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Knowledge at the forefront of the field and deep understanding of research/professional methodology.</w:t>
            </w:r>
          </w:p>
        </w:tc>
      </w:tr>
      <w:tr>
        <w:trPr>
          <w:cantSplit/>
        </w:trPr>
        <w:tc>
          <w:tcPr>
            <w:tcW w:type="dxa" w:w="1440"/>
            <w:tcMar>
              <w:top w:w="105" w:type="dxa"/>
              <w:start w:w="120" w:type="dxa"/>
              <w:bottom w:w="105" w:type="dxa"/>
              <w:end w:w="120" w:type="dxa"/>
            </w:tcMar>
            <w:vAlign w:val="center"/>
          </w:tcPr>
          <w:p>
            <w:pPr>
              <w:spacing w:after="0" w:line="252" w:lineRule="auto"/>
            </w:pPr>
            <w:r>
              <w:rPr>
                <w:rFonts w:ascii="Arimo" w:hAnsi="Arimo" w:eastAsia="Arimo" w:cs="Arimo"/>
                <w:sz w:val="16"/>
                <w:lang w:val="en-US"/>
              </w:rPr>
              <w:t>Application</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Solves defined and novel problems by selecting appropriate methods.</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Solves complex and unfamiliar problems by integrating different methods and fields.</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Creates new approaches, methods, models, or original knowledge.</w:t>
            </w:r>
          </w:p>
        </w:tc>
      </w:tr>
      <w:tr>
        <w:trPr>
          <w:cantSplit/>
        </w:trPr>
        <w:tc>
          <w:tcPr>
            <w:tcW w:type="dxa" w:w="1440"/>
            <w:tcMar>
              <w:top w:w="105" w:type="dxa"/>
              <w:start w:w="120" w:type="dxa"/>
              <w:bottom w:w="105" w:type="dxa"/>
              <w:end w:w="120" w:type="dxa"/>
            </w:tcMar>
            <w:vAlign w:val="center"/>
          </w:tcPr>
          <w:p>
            <w:pPr>
              <w:spacing w:after="0" w:line="252" w:lineRule="auto"/>
            </w:pPr>
            <w:r>
              <w:rPr>
                <w:rFonts w:ascii="Arimo" w:hAnsi="Arimo" w:eastAsia="Arimo" w:cs="Arimo"/>
                <w:sz w:val="16"/>
                <w:lang w:val="en-US"/>
              </w:rPr>
              <w:t>Judgement</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Collects and interprets data and makes reasoned choices with due regard for ethical considerations.</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Critically integrates incomplete information and assumes responsibility for complex decisions.</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Exercises independent expert judgement at disciplinary level and critically evaluates existing knowledge.</w:t>
            </w:r>
          </w:p>
        </w:tc>
      </w:tr>
      <w:tr>
        <w:trPr>
          <w:cantSplit/>
        </w:trPr>
        <w:tc>
          <w:tcPr>
            <w:tcW w:type="dxa" w:w="1440"/>
            <w:tcMar>
              <w:top w:w="105" w:type="dxa"/>
              <w:start w:w="120" w:type="dxa"/>
              <w:bottom w:w="105" w:type="dxa"/>
              <w:end w:w="120" w:type="dxa"/>
            </w:tcMar>
            <w:vAlign w:val="center"/>
          </w:tcPr>
          <w:p>
            <w:pPr>
              <w:spacing w:after="0" w:line="252" w:lineRule="auto"/>
            </w:pPr>
            <w:r>
              <w:rPr>
                <w:rFonts w:ascii="Arimo" w:hAnsi="Arimo" w:eastAsia="Arimo" w:cs="Arimo"/>
                <w:sz w:val="16"/>
                <w:lang w:val="en-US"/>
              </w:rPr>
              <w:t>Communication</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Presents information and arguments clearly.</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Communicates persuasively in professional and academic settings with specialists and the wider public.</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Publishes, defends, and disseminates original results; demonstrates academic leadership.</w:t>
            </w:r>
          </w:p>
        </w:tc>
      </w:tr>
      <w:tr>
        <w:trPr>
          <w:cantSplit/>
        </w:trPr>
        <w:tc>
          <w:tcPr>
            <w:tcW w:type="dxa" w:w="1440"/>
            <w:tcMar>
              <w:top w:w="105" w:type="dxa"/>
              <w:start w:w="120" w:type="dxa"/>
              <w:bottom w:w="105" w:type="dxa"/>
              <w:end w:w="120" w:type="dxa"/>
            </w:tcMar>
            <w:vAlign w:val="center"/>
          </w:tcPr>
          <w:p>
            <w:pPr>
              <w:spacing w:after="0" w:line="252" w:lineRule="auto"/>
            </w:pPr>
            <w:r>
              <w:rPr>
                <w:rFonts w:ascii="Arimo" w:hAnsi="Arimo" w:eastAsia="Arimo" w:cs="Arimo"/>
                <w:sz w:val="16"/>
                <w:lang w:val="en-US"/>
              </w:rPr>
              <w:t>Autonomy</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Undertakes further learning independently and engages in responsible professional activity.</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Demonstrates a high degree of autonomy, manages complex projects, and directs personal development.</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Demonstrates substantial autonomy, research/professional leadership, and the ability to supervise others.</w:t>
            </w:r>
          </w:p>
        </w:tc>
      </w:tr>
      <w:tr>
        <w:trPr>
          <w:cantSplit/>
        </w:trPr>
        <w:tc>
          <w:tcPr>
            <w:tcW w:type="dxa" w:w="1440"/>
            <w:tcMar>
              <w:top w:w="105" w:type="dxa"/>
              <w:start w:w="120" w:type="dxa"/>
              <w:bottom w:w="105" w:type="dxa"/>
              <w:end w:w="120" w:type="dxa"/>
            </w:tcMar>
            <w:vAlign w:val="center"/>
          </w:tcPr>
          <w:p>
            <w:pPr>
              <w:spacing w:after="0" w:line="252" w:lineRule="auto"/>
            </w:pPr>
            <w:r>
              <w:rPr>
                <w:rFonts w:ascii="Arimo" w:hAnsi="Arimo" w:eastAsia="Arimo" w:cs="Arimo"/>
                <w:sz w:val="16"/>
                <w:lang w:val="en-US"/>
              </w:rPr>
              <w:t>Ecclesiastical Competence</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Understands the Church tradition and ethical principles relevant to the programme.</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Applies knowledge in complex ecclesiastical contexts and distinguishes academic, pastoral, and canonical questions.</w:t>
            </w:r>
          </w:p>
        </w:tc>
        <w:tc>
          <w:tcPr>
            <w:tcW w:type="dxa" w:w="2808"/>
            <w:tcMar>
              <w:top w:w="105" w:type="dxa"/>
              <w:start w:w="120" w:type="dxa"/>
              <w:bottom w:w="105" w:type="dxa"/>
              <w:end w:w="120" w:type="dxa"/>
            </w:tcMar>
            <w:vAlign w:val="center"/>
          </w:tcPr>
          <w:p>
            <w:pPr>
              <w:spacing w:after="0" w:line="252" w:lineRule="auto"/>
            </w:pPr>
            <w:r>
              <w:rPr>
                <w:rFonts w:ascii="Arimo" w:hAnsi="Arimo" w:eastAsia="Arimo" w:cs="Arimo"/>
                <w:sz w:val="16"/>
                <w:lang w:val="en-US"/>
              </w:rPr>
              <w:t>Advances Church thought/practice, provides expert leadership, and upholds the quality of ecclesiastical knowledge.</w:t>
            </w:r>
          </w:p>
        </w:tc>
      </w:tr>
    </w:tbl>
    <w:p>
      <w:pPr>
        <w:spacing w:after="20"/>
      </w:pPr>
    </w:p>
    <w:p>
      <w:pPr>
        <w:pStyle w:val="Heading2"/>
        <w:keepNext/>
      </w:pPr>
      <w:r>
        <w:rPr>
          <w:rFonts w:ascii="Arimo" w:hAnsi="Arimo" w:eastAsia="Arimo" w:cs="Arimo"/>
          <w:b/>
          <w:color w:val="294C60"/>
          <w:sz w:val="25"/>
          <w:lang w:val="en-US"/>
        </w:rPr>
        <w:t>Article 10. Admission, Recognition of Prior Learning, and Progression</w:t>
      </w:r>
    </w:p>
    <w:p>
      <w:pPr>
        <w:pStyle w:val="ListBullet"/>
        <w:spacing w:after="80" w:line="259" w:lineRule="auto"/>
        <w:ind w:left="317" w:hanging="230"/>
      </w:pPr>
      <w:r>
        <w:rPr>
          <w:rFonts w:ascii="Arimo" w:hAnsi="Arimo" w:eastAsia="Arimo" w:cs="Arimo"/>
          <w:sz w:val="21"/>
          <w:lang w:val="en-US"/>
        </w:rPr>
        <w:t>admission to Level 6 is open to persons holding a qualification that grants access to higher education in the country where it was awarded, or to applicants admitted through an approved mature-entry procedure;</w:t>
      </w:r>
    </w:p>
    <w:p>
      <w:pPr>
        <w:pStyle w:val="ListBullet"/>
        <w:spacing w:after="80" w:line="259" w:lineRule="auto"/>
        <w:ind w:left="317" w:hanging="230"/>
      </w:pPr>
      <w:r>
        <w:rPr>
          <w:rFonts w:ascii="Arimo" w:hAnsi="Arimo" w:eastAsia="Arimo" w:cs="Arimo"/>
          <w:sz w:val="21"/>
          <w:lang w:val="en-US"/>
        </w:rPr>
        <w:t>admission to Level 7 requires a Level 6 degree or a recognised equivalent; a programme may specify prerequisite subjects or modules;</w:t>
      </w:r>
    </w:p>
    <w:p>
      <w:pPr>
        <w:pStyle w:val="ListBullet"/>
        <w:spacing w:after="80" w:line="259" w:lineRule="auto"/>
        <w:ind w:left="317" w:hanging="230"/>
      </w:pPr>
      <w:r>
        <w:rPr>
          <w:rFonts w:ascii="Arimo" w:hAnsi="Arimo" w:eastAsia="Arimo" w:cs="Arimo"/>
          <w:sz w:val="21"/>
          <w:lang w:val="en-US"/>
        </w:rPr>
        <w:t>admission to Level 8 requires a Level 7 degree or recognised equivalent, demonstrated research/professional readiness, and an approved topic or field of research;</w:t>
      </w:r>
    </w:p>
    <w:p>
      <w:pPr>
        <w:pStyle w:val="ListBullet"/>
        <w:spacing w:after="80" w:line="259" w:lineRule="auto"/>
        <w:ind w:left="317" w:hanging="230"/>
      </w:pPr>
      <w:r>
        <w:rPr>
          <w:rFonts w:ascii="Arimo" w:hAnsi="Arimo" w:eastAsia="Arimo" w:cs="Arimo"/>
          <w:sz w:val="21"/>
          <w:lang w:val="en-US"/>
        </w:rPr>
        <w:t>transfer credit is permitted only where level, learning outcomes, and volume are comparable; final capstone work and doctoral dissertations may not be transferred;</w:t>
      </w:r>
    </w:p>
    <w:p>
      <w:pPr>
        <w:pStyle w:val="ListBullet"/>
        <w:spacing w:after="80" w:line="259" w:lineRule="auto"/>
        <w:ind w:left="317" w:hanging="230"/>
      </w:pPr>
      <w:r>
        <w:rPr>
          <w:rFonts w:ascii="Arimo" w:hAnsi="Arimo" w:eastAsia="Arimo" w:cs="Arimo"/>
          <w:sz w:val="21"/>
          <w:lang w:val="en-US"/>
        </w:rPr>
        <w:t>Recognition of Prior Learning may cover up to 25% of the volume of Level 6–7 programmes where competences are documented and assessed; exceptions require an individual decision of the Academic Council;</w:t>
      </w:r>
    </w:p>
    <w:p>
      <w:pPr>
        <w:pStyle w:val="ListBullet"/>
        <w:spacing w:after="80" w:line="259" w:lineRule="auto"/>
        <w:ind w:left="317" w:hanging="230"/>
      </w:pPr>
      <w:r>
        <w:rPr>
          <w:rFonts w:ascii="Arimo" w:hAnsi="Arimo" w:eastAsia="Arimo" w:cs="Arimo"/>
          <w:sz w:val="21"/>
          <w:lang w:val="en-US"/>
        </w:rPr>
        <w:t>theological and canon-law programmes may require prior study in philosophy, languages, or biblical disciplines.</w:t>
      </w:r>
    </w:p>
    <w:p>
      <w:pPr>
        <w:pStyle w:val="Heading2"/>
        <w:keepNext/>
      </w:pPr>
      <w:r>
        <w:rPr>
          <w:rFonts w:ascii="Arimo" w:hAnsi="Arimo" w:eastAsia="Arimo" w:cs="Arimo"/>
          <w:b/>
          <w:color w:val="294C60"/>
          <w:sz w:val="25"/>
          <w:lang w:val="en-US"/>
        </w:rPr>
        <w:t>Article 11. Assessment</w:t>
      </w:r>
    </w:p>
    <w:p>
      <w:pPr>
        <w:pStyle w:val="ListBullet"/>
        <w:spacing w:after="80" w:line="259" w:lineRule="auto"/>
        <w:ind w:left="317" w:hanging="230"/>
      </w:pPr>
      <w:r>
        <w:rPr>
          <w:rFonts w:ascii="Arimo" w:hAnsi="Arimo" w:eastAsia="Arimo" w:cs="Arimo"/>
          <w:sz w:val="21"/>
          <w:lang w:val="en-US"/>
        </w:rPr>
        <w:t>assessment must directly measure the stated learning outcomes;</w:t>
      </w:r>
    </w:p>
    <w:p>
      <w:pPr>
        <w:pStyle w:val="ListBullet"/>
        <w:spacing w:after="80" w:line="259" w:lineRule="auto"/>
        <w:ind w:left="317" w:hanging="230"/>
      </w:pPr>
      <w:r>
        <w:rPr>
          <w:rFonts w:ascii="Arimo" w:hAnsi="Arimo" w:eastAsia="Arimo" w:cs="Arimo"/>
          <w:sz w:val="21"/>
          <w:lang w:val="en-US"/>
        </w:rPr>
        <w:t>a range of assessment methods shall be used, including written examinations, oral examinations, essays, analytical papers, projects, presentations, practical work, portfolios, research, and theses/dissertations;</w:t>
      </w:r>
    </w:p>
    <w:p>
      <w:pPr>
        <w:pStyle w:val="ListBullet"/>
        <w:spacing w:after="80" w:line="259" w:lineRule="auto"/>
        <w:ind w:left="317" w:hanging="230"/>
      </w:pPr>
      <w:r>
        <w:rPr>
          <w:rFonts w:ascii="Arimo" w:hAnsi="Arimo" w:eastAsia="Arimo" w:cs="Arimo"/>
          <w:sz w:val="21"/>
          <w:lang w:val="en-US"/>
        </w:rPr>
        <w:t>assessment criteria must be published to students before the relevant assignment is undertaken;</w:t>
      </w:r>
    </w:p>
    <w:p>
      <w:pPr>
        <w:pStyle w:val="ListBullet"/>
        <w:spacing w:after="80" w:line="259" w:lineRule="auto"/>
        <w:ind w:left="317" w:hanging="230"/>
      </w:pPr>
      <w:r>
        <w:rPr>
          <w:rFonts w:ascii="Arimo" w:hAnsi="Arimo" w:eastAsia="Arimo" w:cs="Arimo"/>
          <w:sz w:val="21"/>
          <w:lang w:val="en-US"/>
        </w:rPr>
        <w:t>final research work must be assessed by at least two qualified examiners; for doctoral work, at least one examiner must be external to the institution;</w:t>
      </w:r>
    </w:p>
    <w:p>
      <w:pPr>
        <w:pStyle w:val="ListBullet"/>
        <w:spacing w:after="80" w:line="259" w:lineRule="auto"/>
        <w:ind w:left="317" w:hanging="230"/>
      </w:pPr>
      <w:r>
        <w:rPr>
          <w:rFonts w:ascii="Arimo" w:hAnsi="Arimo" w:eastAsia="Arimo" w:cs="Arimo"/>
          <w:sz w:val="21"/>
          <w:lang w:val="en-US"/>
        </w:rPr>
        <w:t>for distance learning, the institution must provide identity verification and reasonable safeguards against academic misconduct;</w:t>
      </w:r>
    </w:p>
    <w:p>
      <w:pPr>
        <w:pStyle w:val="ListBullet"/>
        <w:spacing w:after="80" w:line="259" w:lineRule="auto"/>
        <w:ind w:left="317" w:hanging="230"/>
      </w:pPr>
      <w:r>
        <w:rPr>
          <w:rFonts w:ascii="Arimo" w:hAnsi="Arimo" w:eastAsia="Arimo" w:cs="Arimo"/>
          <w:sz w:val="21"/>
          <w:lang w:val="en-US"/>
        </w:rPr>
        <w:t>grade appeals and complaints procedures must be available and independent of the original examiner.</w:t>
      </w:r>
    </w:p>
    <w:p>
      <w:pPr>
        <w:pStyle w:val="Heading2"/>
        <w:keepNext/>
      </w:pPr>
      <w:r>
        <w:rPr>
          <w:rFonts w:ascii="Arimo" w:hAnsi="Arimo" w:eastAsia="Arimo" w:cs="Arimo"/>
          <w:b/>
          <w:color w:val="294C60"/>
          <w:sz w:val="25"/>
          <w:lang w:val="en-US"/>
        </w:rPr>
        <w:t>Article 12. Academic Integrity and Artificial Intelligence</w:t>
      </w:r>
    </w:p>
    <w:p>
      <w:pPr>
        <w:spacing w:after="120" w:line="269" w:lineRule="auto"/>
      </w:pPr>
      <w:r>
        <w:rPr>
          <w:rFonts w:ascii="Arimo" w:hAnsi="Arimo" w:eastAsia="Arimo" w:cs="Arimo"/>
          <w:i w:val="0"/>
          <w:lang w:val="en-US"/>
        </w:rPr>
        <w:t>Academic misconduct includes plagiarism, fabrication and falsification of data, contract cheating, impersonation, unauthorised collaboration, manipulation of sources, and other forms of deception.</w:t>
      </w:r>
    </w:p>
    <w:p>
      <w:pPr>
        <w:spacing w:after="120" w:line="269" w:lineRule="auto"/>
      </w:pPr>
      <w:r>
        <w:rPr>
          <w:rFonts w:ascii="Arimo" w:hAnsi="Arimo" w:eastAsia="Arimo" w:cs="Arimo"/>
          <w:i w:val="0"/>
          <w:lang w:val="en-US"/>
        </w:rPr>
        <w:t>Use of generative artificial intelligence is permitted only within the rules of the specific assignment and must be disclosed where the tool has materially affected the text, analysis, translation, structure, or data. Authorship, responsibility for sources, and intellectual conclusions remain with the learner. A dissertation may not be accepted unless the candidate is able personally to explain, defend, and justify the results presented.</w:t>
      </w:r>
    </w:p>
    <w:p>
      <w:pPr>
        <w:pStyle w:val="Heading2"/>
        <w:keepNext/>
      </w:pPr>
      <w:r>
        <w:rPr>
          <w:rFonts w:ascii="Arimo" w:hAnsi="Arimo" w:eastAsia="Arimo" w:cs="Arimo"/>
          <w:b/>
          <w:color w:val="294C60"/>
          <w:sz w:val="25"/>
          <w:lang w:val="en-US"/>
        </w:rPr>
        <w:t>Article 13. Faculty Requirements</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2232"/>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Programme Level</w:t>
            </w:r>
          </w:p>
        </w:tc>
        <w:tc>
          <w:tcPr>
            <w:tcW w:type="dxa" w:w="756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Minimum Expectation</w:t>
            </w:r>
          </w:p>
        </w:tc>
      </w:tr>
      <w:tr>
        <w:trPr>
          <w:cantSplit/>
        </w:trPr>
        <w:tc>
          <w:tcPr>
            <w:tcW w:type="dxa" w:w="2232"/>
            <w:tcMar>
              <w:top w:w="105" w:type="dxa"/>
              <w:start w:w="120" w:type="dxa"/>
              <w:bottom w:w="105" w:type="dxa"/>
              <w:end w:w="120" w:type="dxa"/>
            </w:tcMar>
            <w:vAlign w:val="center"/>
          </w:tcPr>
          <w:p>
            <w:pPr>
              <w:spacing w:after="0" w:line="252" w:lineRule="auto"/>
            </w:pPr>
            <w:r>
              <w:rPr>
                <w:rFonts w:ascii="Arimo" w:hAnsi="Arimo" w:eastAsia="Arimo" w:cs="Arimo"/>
                <w:sz w:val="18"/>
                <w:lang w:val="en-US"/>
              </w:rPr>
              <w:t>Level 6</w:t>
            </w:r>
          </w:p>
        </w:tc>
        <w:tc>
          <w:tcPr>
            <w:tcW w:type="dxa" w:w="7560"/>
            <w:tcMar>
              <w:top w:w="105" w:type="dxa"/>
              <w:start w:w="120" w:type="dxa"/>
              <w:bottom w:w="105" w:type="dxa"/>
              <w:end w:w="120" w:type="dxa"/>
            </w:tcMar>
            <w:vAlign w:val="center"/>
          </w:tcPr>
          <w:p>
            <w:pPr>
              <w:spacing w:after="0" w:line="252" w:lineRule="auto"/>
            </w:pPr>
            <w:r>
              <w:rPr>
                <w:rFonts w:ascii="Arimo" w:hAnsi="Arimo" w:eastAsia="Arimo" w:cs="Arimo"/>
                <w:sz w:val="18"/>
                <w:lang w:val="en-US"/>
              </w:rPr>
              <w:t>Core faculty members hold qualifications at no lower than Level 7 or a documented equivalent; at least 30% of key academic disciplines are taught by persons holding a doctoral degree or recognised scholarly qualification.</w:t>
            </w:r>
          </w:p>
        </w:tc>
      </w:tr>
      <w:tr>
        <w:trPr>
          <w:cantSplit/>
        </w:trPr>
        <w:tc>
          <w:tcPr>
            <w:tcW w:type="dxa" w:w="2232"/>
            <w:tcMar>
              <w:top w:w="105" w:type="dxa"/>
              <w:start w:w="120" w:type="dxa"/>
              <w:bottom w:w="105" w:type="dxa"/>
              <w:end w:w="120" w:type="dxa"/>
            </w:tcMar>
            <w:vAlign w:val="center"/>
          </w:tcPr>
          <w:p>
            <w:pPr>
              <w:spacing w:after="0" w:line="252" w:lineRule="auto"/>
            </w:pPr>
            <w:r>
              <w:rPr>
                <w:rFonts w:ascii="Arimo" w:hAnsi="Arimo" w:eastAsia="Arimo" w:cs="Arimo"/>
                <w:sz w:val="18"/>
                <w:lang w:val="en-US"/>
              </w:rPr>
              <w:t>Level 7</w:t>
            </w:r>
          </w:p>
        </w:tc>
        <w:tc>
          <w:tcPr>
            <w:tcW w:type="dxa" w:w="7560"/>
            <w:tcMar>
              <w:top w:w="105" w:type="dxa"/>
              <w:start w:w="120" w:type="dxa"/>
              <w:bottom w:w="105" w:type="dxa"/>
              <w:end w:w="120" w:type="dxa"/>
            </w:tcMar>
            <w:vAlign w:val="center"/>
          </w:tcPr>
          <w:p>
            <w:pPr>
              <w:spacing w:after="0" w:line="252" w:lineRule="auto"/>
            </w:pPr>
            <w:r>
              <w:rPr>
                <w:rFonts w:ascii="Arimo" w:hAnsi="Arimo" w:eastAsia="Arimo" w:cs="Arimo"/>
                <w:sz w:val="18"/>
                <w:lang w:val="en-US"/>
              </w:rPr>
              <w:t>At least 70% of key academic disciplines are taught by faculty holding Level 8 qualifications or recognised equivalents; professional disciplines may be taught by practitioners with outstanding relevant qualifications.</w:t>
            </w:r>
          </w:p>
        </w:tc>
      </w:tr>
      <w:tr>
        <w:trPr>
          <w:cantSplit/>
        </w:trPr>
        <w:tc>
          <w:tcPr>
            <w:tcW w:type="dxa" w:w="2232"/>
            <w:tcMar>
              <w:top w:w="105" w:type="dxa"/>
              <w:start w:w="120" w:type="dxa"/>
              <w:bottom w:w="105" w:type="dxa"/>
              <w:end w:w="120" w:type="dxa"/>
            </w:tcMar>
            <w:vAlign w:val="center"/>
          </w:tcPr>
          <w:p>
            <w:pPr>
              <w:spacing w:after="0" w:line="252" w:lineRule="auto"/>
            </w:pPr>
            <w:r>
              <w:rPr>
                <w:rFonts w:ascii="Arimo" w:hAnsi="Arimo" w:eastAsia="Arimo" w:cs="Arimo"/>
                <w:sz w:val="18"/>
                <w:lang w:val="en-US"/>
              </w:rPr>
              <w:t>Level 8</w:t>
            </w:r>
          </w:p>
        </w:tc>
        <w:tc>
          <w:tcPr>
            <w:tcW w:type="dxa" w:w="7560"/>
            <w:tcMar>
              <w:top w:w="105" w:type="dxa"/>
              <w:start w:w="120" w:type="dxa"/>
              <w:bottom w:w="105" w:type="dxa"/>
              <w:end w:w="120" w:type="dxa"/>
            </w:tcMar>
            <w:vAlign w:val="center"/>
          </w:tcPr>
          <w:p>
            <w:pPr>
              <w:spacing w:after="0" w:line="252" w:lineRule="auto"/>
            </w:pPr>
            <w:r>
              <w:rPr>
                <w:rFonts w:ascii="Arimo" w:hAnsi="Arimo" w:eastAsia="Arimo" w:cs="Arimo"/>
                <w:sz w:val="18"/>
                <w:lang w:val="en-US"/>
              </w:rPr>
              <w:t>The supervisor holds a doctoral degree in a relevant field and has a demonstrated record of research/publication. The doctoral committee includes at least three qualified members.</w:t>
            </w:r>
          </w:p>
        </w:tc>
      </w:tr>
      <w:tr>
        <w:trPr>
          <w:cantSplit/>
        </w:trPr>
        <w:tc>
          <w:tcPr>
            <w:tcW w:type="dxa" w:w="2232"/>
            <w:tcMar>
              <w:top w:w="105" w:type="dxa"/>
              <w:start w:w="120" w:type="dxa"/>
              <w:bottom w:w="105" w:type="dxa"/>
              <w:end w:w="120" w:type="dxa"/>
            </w:tcMar>
            <w:vAlign w:val="center"/>
          </w:tcPr>
          <w:p>
            <w:pPr>
              <w:spacing w:after="0" w:line="252" w:lineRule="auto"/>
            </w:pPr>
            <w:r>
              <w:rPr>
                <w:rFonts w:ascii="Arimo" w:hAnsi="Arimo" w:eastAsia="Arimo" w:cs="Arimo"/>
                <w:sz w:val="18"/>
                <w:lang w:val="en-US"/>
              </w:rPr>
              <w:t>Ecclesiastical Disciplines</w:t>
            </w:r>
          </w:p>
        </w:tc>
        <w:tc>
          <w:tcPr>
            <w:tcW w:type="dxa" w:w="7560"/>
            <w:tcMar>
              <w:top w:w="105" w:type="dxa"/>
              <w:start w:w="120" w:type="dxa"/>
              <w:bottom w:w="105" w:type="dxa"/>
              <w:end w:w="120" w:type="dxa"/>
            </w:tcMar>
            <w:vAlign w:val="center"/>
          </w:tcPr>
          <w:p>
            <w:pPr>
              <w:spacing w:after="0" w:line="252" w:lineRule="auto"/>
            </w:pPr>
            <w:r>
              <w:rPr>
                <w:rFonts w:ascii="Arimo" w:hAnsi="Arimo" w:eastAsia="Arimo" w:cs="Arimo"/>
                <w:sz w:val="18"/>
                <w:lang w:val="en-US"/>
              </w:rPr>
              <w:t>The competent Church authority may require a separate ecclesiastical teaching mandate for faculty teaching dogmatic theology, canon law, liturgics, pastoral studies, and other confessionally sensitive disciplines.</w:t>
            </w:r>
          </w:p>
        </w:tc>
      </w:tr>
    </w:tbl>
    <w:p>
      <w:pPr>
        <w:spacing w:after="20"/>
      </w:pPr>
    </w:p>
    <w:p>
      <w:pPr>
        <w:pStyle w:val="Heading2"/>
        <w:keepNext/>
      </w:pPr>
      <w:r>
        <w:rPr>
          <w:rFonts w:ascii="Arimo" w:hAnsi="Arimo" w:eastAsia="Arimo" w:cs="Arimo"/>
          <w:b/>
          <w:color w:val="294C60"/>
          <w:sz w:val="25"/>
          <w:lang w:val="en-US"/>
        </w:rPr>
        <w:t>Article 14. Library and Learning Resources</w:t>
      </w:r>
    </w:p>
    <w:p>
      <w:pPr>
        <w:pStyle w:val="ListBullet"/>
        <w:spacing w:after="80" w:line="259" w:lineRule="auto"/>
        <w:ind w:left="317" w:hanging="230"/>
      </w:pPr>
      <w:r>
        <w:rPr>
          <w:rFonts w:ascii="Arimo" w:hAnsi="Arimo" w:eastAsia="Arimo" w:cs="Arimo"/>
          <w:sz w:val="21"/>
          <w:lang w:val="en-US"/>
        </w:rPr>
        <w:t>access to current and classical academic sources, including relevant journals and reference works;</w:t>
      </w:r>
    </w:p>
    <w:p>
      <w:pPr>
        <w:pStyle w:val="ListBullet"/>
        <w:spacing w:after="80" w:line="259" w:lineRule="auto"/>
        <w:ind w:left="317" w:hanging="230"/>
      </w:pPr>
      <w:r>
        <w:rPr>
          <w:rFonts w:ascii="Arimo" w:hAnsi="Arimo" w:eastAsia="Arimo" w:cs="Arimo"/>
          <w:sz w:val="21"/>
          <w:lang w:val="en-US"/>
        </w:rPr>
        <w:t>for theology, access to Holy Scripture in relevant languages, patristic corpora, conciliar and canonical sources, liturgical books, and contemporary scholarly literature;</w:t>
      </w:r>
    </w:p>
    <w:p>
      <w:pPr>
        <w:pStyle w:val="ListBullet"/>
        <w:spacing w:after="80" w:line="259" w:lineRule="auto"/>
        <w:ind w:left="317" w:hanging="230"/>
      </w:pPr>
      <w:r>
        <w:rPr>
          <w:rFonts w:ascii="Arimo" w:hAnsi="Arimo" w:eastAsia="Arimo" w:cs="Arimo"/>
          <w:sz w:val="21"/>
          <w:lang w:val="en-US"/>
        </w:rPr>
        <w:t>for distance-learning programmes, core required materials must be available remotely or through lawful library services;</w:t>
      </w:r>
    </w:p>
    <w:p>
      <w:pPr>
        <w:pStyle w:val="ListBullet"/>
        <w:spacing w:after="80" w:line="259" w:lineRule="auto"/>
        <w:ind w:left="317" w:hanging="230"/>
      </w:pPr>
      <w:r>
        <w:rPr>
          <w:rFonts w:ascii="Arimo" w:hAnsi="Arimo" w:eastAsia="Arimo" w:cs="Arimo"/>
          <w:sz w:val="21"/>
          <w:lang w:val="en-US"/>
        </w:rPr>
        <w:t>the programme must provide instruction in academic research, citation, and the use of sources.</w:t>
      </w:r>
    </w:p>
    <w:p>
      <w:pPr>
        <w:pStyle w:val="Heading2"/>
        <w:keepNext/>
      </w:pPr>
      <w:r>
        <w:rPr>
          <w:rFonts w:ascii="Arimo" w:hAnsi="Arimo" w:eastAsia="Arimo" w:cs="Arimo"/>
          <w:b/>
          <w:color w:val="294C60"/>
          <w:sz w:val="25"/>
          <w:lang w:val="en-US"/>
        </w:rPr>
        <w:t>Article 15. Distance and Blended Learning</w:t>
      </w:r>
    </w:p>
    <w:p>
      <w:pPr>
        <w:spacing w:after="120" w:line="269" w:lineRule="auto"/>
      </w:pPr>
      <w:r>
        <w:rPr>
          <w:rFonts w:ascii="Arimo" w:hAnsi="Arimo" w:eastAsia="Arimo" w:cs="Arimo"/>
          <w:i w:val="0"/>
          <w:lang w:val="en-US"/>
        </w:rPr>
        <w:t>Online delivery does not reduce the academic standard. The same degree requires the same learning outcomes regardless of mode of study.</w:t>
      </w:r>
    </w:p>
    <w:p>
      <w:pPr>
        <w:pStyle w:val="ListBullet"/>
        <w:spacing w:after="80" w:line="259" w:lineRule="auto"/>
        <w:ind w:left="317" w:hanging="230"/>
      </w:pPr>
      <w:r>
        <w:rPr>
          <w:rFonts w:ascii="Arimo" w:hAnsi="Arimo" w:eastAsia="Arimo" w:cs="Arimo"/>
          <w:sz w:val="21"/>
          <w:lang w:val="en-US"/>
        </w:rPr>
        <w:t>student identity verification and account security;</w:t>
      </w:r>
    </w:p>
    <w:p>
      <w:pPr>
        <w:pStyle w:val="ListBullet"/>
        <w:spacing w:after="80" w:line="259" w:lineRule="auto"/>
        <w:ind w:left="317" w:hanging="230"/>
      </w:pPr>
      <w:r>
        <w:rPr>
          <w:rFonts w:ascii="Arimo" w:hAnsi="Arimo" w:eastAsia="Arimo" w:cs="Arimo"/>
          <w:sz w:val="21"/>
          <w:lang w:val="en-US"/>
        </w:rPr>
        <w:t>regular substantive student–faculty interaction;</w:t>
      </w:r>
    </w:p>
    <w:p>
      <w:pPr>
        <w:pStyle w:val="ListBullet"/>
        <w:spacing w:after="80" w:line="259" w:lineRule="auto"/>
        <w:ind w:left="317" w:hanging="230"/>
      </w:pPr>
      <w:r>
        <w:rPr>
          <w:rFonts w:ascii="Arimo" w:hAnsi="Arimo" w:eastAsia="Arimo" w:cs="Arimo"/>
          <w:sz w:val="21"/>
          <w:lang w:val="en-US"/>
        </w:rPr>
        <w:t>recorded learning activity in an LMS or equivalent system;</w:t>
      </w:r>
    </w:p>
    <w:p>
      <w:pPr>
        <w:pStyle w:val="ListBullet"/>
        <w:spacing w:after="80" w:line="259" w:lineRule="auto"/>
        <w:ind w:left="317" w:hanging="230"/>
      </w:pPr>
      <w:r>
        <w:rPr>
          <w:rFonts w:ascii="Arimo" w:hAnsi="Arimo" w:eastAsia="Arimo" w:cs="Arimo"/>
          <w:sz w:val="21"/>
          <w:lang w:val="en-US"/>
        </w:rPr>
        <w:t>access to library resources, academic advising, and technical support;</w:t>
      </w:r>
    </w:p>
    <w:p>
      <w:pPr>
        <w:pStyle w:val="ListBullet"/>
        <w:spacing w:after="80" w:line="259" w:lineRule="auto"/>
        <w:ind w:left="317" w:hanging="230"/>
      </w:pPr>
      <w:r>
        <w:rPr>
          <w:rFonts w:ascii="Arimo" w:hAnsi="Arimo" w:eastAsia="Arimo" w:cs="Arimo"/>
          <w:sz w:val="21"/>
          <w:lang w:val="en-US"/>
        </w:rPr>
        <w:t>reasonably secure examinations and oral verification of authorship for key assignments;</w:t>
      </w:r>
    </w:p>
    <w:p>
      <w:pPr>
        <w:pStyle w:val="ListBullet"/>
        <w:spacing w:after="80" w:line="259" w:lineRule="auto"/>
        <w:ind w:left="317" w:hanging="230"/>
      </w:pPr>
      <w:r>
        <w:rPr>
          <w:rFonts w:ascii="Arimo" w:hAnsi="Arimo" w:eastAsia="Arimo" w:cs="Arimo"/>
          <w:sz w:val="21"/>
          <w:lang w:val="en-US"/>
        </w:rPr>
        <w:t>for practical and pastoral programmes, verified supervised practice in the student's place of residence;</w:t>
      </w:r>
    </w:p>
    <w:p>
      <w:pPr>
        <w:pStyle w:val="ListBullet"/>
        <w:spacing w:after="80" w:line="259" w:lineRule="auto"/>
        <w:ind w:left="317" w:hanging="230"/>
      </w:pPr>
      <w:r>
        <w:rPr>
          <w:rFonts w:ascii="Arimo" w:hAnsi="Arimo" w:eastAsia="Arimo" w:cs="Arimo"/>
          <w:sz w:val="21"/>
          <w:lang w:val="en-US"/>
        </w:rPr>
        <w:t>for doctoral programmes, regular research seminars and a mandatory oral defence.</w:t>
      </w:r>
    </w:p>
    <w:p>
      <w:pPr>
        <w:pStyle w:val="Heading2"/>
        <w:keepNext/>
      </w:pPr>
      <w:r>
        <w:rPr>
          <w:rFonts w:ascii="Arimo" w:hAnsi="Arimo" w:eastAsia="Arimo" w:cs="Arimo"/>
          <w:b/>
          <w:color w:val="294C60"/>
          <w:sz w:val="25"/>
          <w:lang w:val="en-US"/>
        </w:rPr>
        <w:t>Article 16. Final Academic Work</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216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Level</w:t>
            </w:r>
          </w:p>
        </w:tc>
        <w:tc>
          <w:tcPr>
            <w:tcW w:type="dxa" w:w="7632"/>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Typical Final Requirement</w:t>
            </w:r>
          </w:p>
        </w:tc>
      </w:tr>
      <w:tr>
        <w:trPr>
          <w:cantSplit/>
        </w:trPr>
        <w:tc>
          <w:tcPr>
            <w:tcW w:type="dxa" w:w="2160"/>
            <w:tcMar>
              <w:top w:w="105" w:type="dxa"/>
              <w:start w:w="120" w:type="dxa"/>
              <w:bottom w:w="105" w:type="dxa"/>
              <w:end w:w="120" w:type="dxa"/>
            </w:tcMar>
            <w:vAlign w:val="center"/>
          </w:tcPr>
          <w:p>
            <w:pPr>
              <w:spacing w:after="0" w:line="252" w:lineRule="auto"/>
            </w:pPr>
            <w:r>
              <w:rPr>
                <w:rFonts w:ascii="Arimo" w:hAnsi="Arimo" w:eastAsia="Arimo" w:cs="Arimo"/>
                <w:sz w:val="18"/>
                <w:lang w:val="en-US"/>
              </w:rPr>
              <w:t>6</w:t>
            </w:r>
          </w:p>
        </w:tc>
        <w:tc>
          <w:tcPr>
            <w:tcW w:type="dxa" w:w="7632"/>
            <w:tcMar>
              <w:top w:w="105" w:type="dxa"/>
              <w:start w:w="120" w:type="dxa"/>
              <w:bottom w:w="105" w:type="dxa"/>
              <w:end w:w="120" w:type="dxa"/>
            </w:tcMar>
            <w:vAlign w:val="center"/>
          </w:tcPr>
          <w:p>
            <w:pPr>
              <w:spacing w:after="0" w:line="252" w:lineRule="auto"/>
            </w:pPr>
            <w:r>
              <w:rPr>
                <w:rFonts w:ascii="Arimo" w:hAnsi="Arimo" w:eastAsia="Arimo" w:cs="Arimo"/>
                <w:sz w:val="18"/>
                <w:lang w:val="en-US"/>
              </w:rPr>
              <w:t>A capstone project, comprehensive examination, bachelor thesis, or practical project, depending on the discipline.</w:t>
            </w:r>
          </w:p>
        </w:tc>
      </w:tr>
      <w:tr>
        <w:trPr>
          <w:cantSplit/>
        </w:trPr>
        <w:tc>
          <w:tcPr>
            <w:tcW w:type="dxa" w:w="2160"/>
            <w:tcMar>
              <w:top w:w="105" w:type="dxa"/>
              <w:start w:w="120" w:type="dxa"/>
              <w:bottom w:w="105" w:type="dxa"/>
              <w:end w:w="120" w:type="dxa"/>
            </w:tcMar>
            <w:vAlign w:val="center"/>
          </w:tcPr>
          <w:p>
            <w:pPr>
              <w:spacing w:after="0" w:line="252" w:lineRule="auto"/>
            </w:pPr>
            <w:r>
              <w:rPr>
                <w:rFonts w:ascii="Arimo" w:hAnsi="Arimo" w:eastAsia="Arimo" w:cs="Arimo"/>
                <w:sz w:val="18"/>
                <w:lang w:val="en-US"/>
              </w:rPr>
              <w:t>7</w:t>
            </w:r>
          </w:p>
        </w:tc>
        <w:tc>
          <w:tcPr>
            <w:tcW w:type="dxa" w:w="7632"/>
            <w:tcMar>
              <w:top w:w="105" w:type="dxa"/>
              <w:start w:w="120" w:type="dxa"/>
              <w:bottom w:w="105" w:type="dxa"/>
              <w:end w:w="120" w:type="dxa"/>
            </w:tcMar>
            <w:vAlign w:val="center"/>
          </w:tcPr>
          <w:p>
            <w:pPr>
              <w:spacing w:after="0" w:line="252" w:lineRule="auto"/>
            </w:pPr>
            <w:r>
              <w:rPr>
                <w:rFonts w:ascii="Arimo" w:hAnsi="Arimo" w:eastAsia="Arimo" w:cs="Arimo"/>
                <w:sz w:val="18"/>
                <w:lang w:val="en-US"/>
              </w:rPr>
              <w:t>A master's thesis, substantial research paper, professional capstone, or comprehensive final project. For M.Th., a research thesis is mandatory.</w:t>
            </w:r>
          </w:p>
        </w:tc>
      </w:tr>
      <w:tr>
        <w:trPr>
          <w:cantSplit/>
        </w:trPr>
        <w:tc>
          <w:tcPr>
            <w:tcW w:type="dxa" w:w="2160"/>
            <w:tcMar>
              <w:top w:w="105" w:type="dxa"/>
              <w:start w:w="120" w:type="dxa"/>
              <w:bottom w:w="105" w:type="dxa"/>
              <w:end w:w="120" w:type="dxa"/>
            </w:tcMar>
            <w:vAlign w:val="center"/>
          </w:tcPr>
          <w:p>
            <w:pPr>
              <w:spacing w:after="0" w:line="252" w:lineRule="auto"/>
            </w:pPr>
            <w:r>
              <w:rPr>
                <w:rFonts w:ascii="Arimo" w:hAnsi="Arimo" w:eastAsia="Arimo" w:cs="Arimo"/>
                <w:sz w:val="18"/>
                <w:lang w:val="en-US"/>
              </w:rPr>
              <w:t>8 Research</w:t>
            </w:r>
          </w:p>
        </w:tc>
        <w:tc>
          <w:tcPr>
            <w:tcW w:type="dxa" w:w="7632"/>
            <w:tcMar>
              <w:top w:w="105" w:type="dxa"/>
              <w:start w:w="120" w:type="dxa"/>
              <w:bottom w:w="105" w:type="dxa"/>
              <w:end w:w="120" w:type="dxa"/>
            </w:tcMar>
            <w:vAlign w:val="center"/>
          </w:tcPr>
          <w:p>
            <w:pPr>
              <w:spacing w:after="0" w:line="252" w:lineRule="auto"/>
            </w:pPr>
            <w:r>
              <w:rPr>
                <w:rFonts w:ascii="Arimo" w:hAnsi="Arimo" w:eastAsia="Arimo" w:cs="Arimo"/>
                <w:sz w:val="18"/>
                <w:lang w:val="en-US"/>
              </w:rPr>
              <w:t>An original dissertation contributing to knowledge, with a public or open academic defence.</w:t>
            </w:r>
          </w:p>
        </w:tc>
      </w:tr>
      <w:tr>
        <w:trPr>
          <w:cantSplit/>
        </w:trPr>
        <w:tc>
          <w:tcPr>
            <w:tcW w:type="dxa" w:w="2160"/>
            <w:tcMar>
              <w:top w:w="105" w:type="dxa"/>
              <w:start w:w="120" w:type="dxa"/>
              <w:bottom w:w="105" w:type="dxa"/>
              <w:end w:w="120" w:type="dxa"/>
            </w:tcMar>
            <w:vAlign w:val="center"/>
          </w:tcPr>
          <w:p>
            <w:pPr>
              <w:spacing w:after="0" w:line="252" w:lineRule="auto"/>
            </w:pPr>
            <w:r>
              <w:rPr>
                <w:rFonts w:ascii="Arimo" w:hAnsi="Arimo" w:eastAsia="Arimo" w:cs="Arimo"/>
                <w:sz w:val="18"/>
                <w:lang w:val="en-US"/>
              </w:rPr>
              <w:t>8 Professional</w:t>
            </w:r>
          </w:p>
        </w:tc>
        <w:tc>
          <w:tcPr>
            <w:tcW w:type="dxa" w:w="7632"/>
            <w:tcMar>
              <w:top w:w="105" w:type="dxa"/>
              <w:start w:w="120" w:type="dxa"/>
              <w:bottom w:w="105" w:type="dxa"/>
              <w:end w:w="120" w:type="dxa"/>
            </w:tcMar>
            <w:vAlign w:val="center"/>
          </w:tcPr>
          <w:p>
            <w:pPr>
              <w:spacing w:after="0" w:line="252" w:lineRule="auto"/>
            </w:pPr>
            <w:r>
              <w:rPr>
                <w:rFonts w:ascii="Arimo" w:hAnsi="Arimo" w:eastAsia="Arimo" w:cs="Arimo"/>
                <w:sz w:val="18"/>
                <w:lang w:val="en-US"/>
              </w:rPr>
              <w:t>A doctoral project/dissertation demonstrating original professional practice, research, and a contribution to the relevant field.</w:t>
            </w:r>
          </w:p>
        </w:tc>
      </w:tr>
    </w:tbl>
    <w:p>
      <w:pPr>
        <w:spacing w:after="20"/>
      </w:pPr>
    </w:p>
    <w:p>
      <w:pPr>
        <w:pStyle w:val="Heading2"/>
        <w:keepNext/>
      </w:pPr>
      <w:r>
        <w:rPr>
          <w:rFonts w:ascii="Arimo" w:hAnsi="Arimo" w:eastAsia="Arimo" w:cs="Arimo"/>
          <w:b/>
          <w:color w:val="294C60"/>
          <w:sz w:val="25"/>
          <w:lang w:val="en-US"/>
        </w:rPr>
        <w:t>Article 17. Diploma and Diploma Supplement</w:t>
      </w:r>
    </w:p>
    <w:p>
      <w:pPr>
        <w:spacing w:after="120" w:line="269" w:lineRule="auto"/>
      </w:pPr>
      <w:r>
        <w:rPr>
          <w:rFonts w:ascii="Arimo" w:hAnsi="Arimo" w:eastAsia="Arimo" w:cs="Arimo"/>
          <w:i w:val="0"/>
          <w:lang w:val="en-US"/>
        </w:rPr>
        <w:t>Each diploma must carry a unique registration number and be entered in a secure registry. A Diploma Supplement / Academic Transcript is issued together with the diploma.</w:t>
      </w:r>
    </w:p>
    <w:p>
      <w:pPr>
        <w:pStyle w:val="ListBullet"/>
        <w:spacing w:after="80" w:line="259" w:lineRule="auto"/>
        <w:ind w:left="317" w:hanging="230"/>
      </w:pPr>
      <w:r>
        <w:rPr>
          <w:rFonts w:ascii="Arimo" w:hAnsi="Arimo" w:eastAsia="Arimo" w:cs="Arimo"/>
          <w:sz w:val="21"/>
          <w:lang w:val="en-US"/>
        </w:rPr>
        <w:t>graduate's name and record identifier;</w:t>
      </w:r>
    </w:p>
    <w:p>
      <w:pPr>
        <w:pStyle w:val="ListBullet"/>
        <w:spacing w:after="80" w:line="259" w:lineRule="auto"/>
        <w:ind w:left="317" w:hanging="230"/>
      </w:pPr>
      <w:r>
        <w:rPr>
          <w:rFonts w:ascii="Arimo" w:hAnsi="Arimo" w:eastAsia="Arimo" w:cs="Arimo"/>
          <w:sz w:val="21"/>
          <w:lang w:val="en-US"/>
        </w:rPr>
        <w:t>full degree title and abbreviation;</w:t>
      </w:r>
    </w:p>
    <w:p>
      <w:pPr>
        <w:pStyle w:val="ListBullet"/>
        <w:spacing w:after="80" w:line="259" w:lineRule="auto"/>
        <w:ind w:left="317" w:hanging="230"/>
      </w:pPr>
      <w:r>
        <w:rPr>
          <w:rFonts w:ascii="Arimo" w:hAnsi="Arimo" w:eastAsia="Arimo" w:cs="Arimo"/>
          <w:sz w:val="21"/>
          <w:lang w:val="en-US"/>
        </w:rPr>
        <w:t>programme title / specialisation;</w:t>
      </w:r>
    </w:p>
    <w:p>
      <w:pPr>
        <w:pStyle w:val="ListBullet"/>
        <w:spacing w:after="80" w:line="259" w:lineRule="auto"/>
        <w:ind w:left="317" w:hanging="230"/>
      </w:pPr>
      <w:r>
        <w:rPr>
          <w:rFonts w:ascii="Arimo" w:hAnsi="Arimo" w:eastAsia="Arimo" w:cs="Arimo"/>
          <w:sz w:val="21"/>
          <w:lang w:val="en-US"/>
        </w:rPr>
        <w:t>CHEQF Level;</w:t>
      </w:r>
    </w:p>
    <w:p>
      <w:pPr>
        <w:pStyle w:val="ListBullet"/>
        <w:spacing w:after="80" w:line="259" w:lineRule="auto"/>
        <w:ind w:left="317" w:hanging="230"/>
      </w:pPr>
      <w:r>
        <w:rPr>
          <w:rFonts w:ascii="Arimo" w:hAnsi="Arimo" w:eastAsia="Arimo" w:cs="Arimo"/>
          <w:sz w:val="21"/>
          <w:lang w:val="en-US"/>
        </w:rPr>
        <w:t>total EAC volume and duration;</w:t>
      </w:r>
    </w:p>
    <w:p>
      <w:pPr>
        <w:pStyle w:val="ListBullet"/>
        <w:spacing w:after="80" w:line="259" w:lineRule="auto"/>
        <w:ind w:left="317" w:hanging="230"/>
      </w:pPr>
      <w:r>
        <w:rPr>
          <w:rFonts w:ascii="Arimo" w:hAnsi="Arimo" w:eastAsia="Arimo" w:cs="Arimo"/>
          <w:sz w:val="21"/>
          <w:lang w:val="en-US"/>
        </w:rPr>
        <w:t>mode of study;</w:t>
      </w:r>
    </w:p>
    <w:p>
      <w:pPr>
        <w:pStyle w:val="ListBullet"/>
        <w:spacing w:after="80" w:line="259" w:lineRule="auto"/>
        <w:ind w:left="317" w:hanging="230"/>
      </w:pPr>
      <w:r>
        <w:rPr>
          <w:rFonts w:ascii="Arimo" w:hAnsi="Arimo" w:eastAsia="Arimo" w:cs="Arimo"/>
          <w:sz w:val="21"/>
          <w:lang w:val="en-US"/>
        </w:rPr>
        <w:t>list of modules, credits, and grades;</w:t>
      </w:r>
    </w:p>
    <w:p>
      <w:pPr>
        <w:pStyle w:val="ListBullet"/>
        <w:spacing w:after="80" w:line="259" w:lineRule="auto"/>
        <w:ind w:left="317" w:hanging="230"/>
      </w:pPr>
      <w:r>
        <w:rPr>
          <w:rFonts w:ascii="Arimo" w:hAnsi="Arimo" w:eastAsia="Arimo" w:cs="Arimo"/>
          <w:sz w:val="21"/>
          <w:lang w:val="en-US"/>
        </w:rPr>
        <w:t>name and status of the awarding body;</w:t>
      </w:r>
    </w:p>
    <w:p>
      <w:pPr>
        <w:pStyle w:val="ListBullet"/>
        <w:spacing w:after="80" w:line="259" w:lineRule="auto"/>
        <w:ind w:left="317" w:hanging="230"/>
      </w:pPr>
      <w:r>
        <w:rPr>
          <w:rFonts w:ascii="Arimo" w:hAnsi="Arimo" w:eastAsia="Arimo" w:cs="Arimo"/>
          <w:sz w:val="21"/>
          <w:lang w:val="en-US"/>
        </w:rPr>
        <w:t>description of the CHEQF system and the legal status of the qualification;</w:t>
      </w:r>
    </w:p>
    <w:p>
      <w:pPr>
        <w:pStyle w:val="ListBullet"/>
        <w:spacing w:after="80" w:line="259" w:lineRule="auto"/>
        <w:ind w:left="317" w:hanging="230"/>
      </w:pPr>
      <w:r>
        <w:rPr>
          <w:rFonts w:ascii="Arimo" w:hAnsi="Arimo" w:eastAsia="Arimo" w:cs="Arimo"/>
          <w:sz w:val="21"/>
          <w:lang w:val="en-US"/>
        </w:rPr>
        <w:t>information on the thesis/dissertation and the outcome of the defence, where applicable;</w:t>
      </w:r>
    </w:p>
    <w:p>
      <w:pPr>
        <w:pStyle w:val="ListBullet"/>
        <w:spacing w:after="80" w:line="259" w:lineRule="auto"/>
        <w:ind w:left="317" w:hanging="230"/>
      </w:pPr>
      <w:r>
        <w:rPr>
          <w:rFonts w:ascii="Arimo" w:hAnsi="Arimo" w:eastAsia="Arimo" w:cs="Arimo"/>
          <w:sz w:val="21"/>
          <w:lang w:val="en-US"/>
        </w:rPr>
        <w:t>signatures of authorised officers and a method for verifying authenticity.</w:t>
      </w:r>
    </w:p>
    <w:tbl>
      <w:tblPr>
        <w:tblW w:type="auto" w:w="0"/>
        <w:jc w:val="center"/>
        <w:tblLayout w:type="autofit"/>
        <w:tblLook w:firstColumn="1" w:firstRow="1" w:lastColumn="0" w:lastRow="0" w:noHBand="0" w:noVBand="1" w:val="04A0"/>
      </w:tblPr>
      <w:tblGrid>
        <w:gridCol w:w="9994"/>
      </w:tblGrid>
      <w:tr>
        <w:trPr>
          <w:cantSplit/>
        </w:trPr>
        <w:tc>
          <w:tcPr>
            <w:tcW w:type="dxa" w:w="9994"/>
            <w:shd w:fill="EDF3F6"/>
            <w:tcMar>
              <w:top w:w="150" w:type="dxa"/>
              <w:start w:w="180" w:type="dxa"/>
              <w:bottom w:w="150" w:type="dxa"/>
              <w:end w:w="180" w:type="dxa"/>
            </w:tcMar>
          </w:tcPr>
          <w:p>
            <w:pPr>
              <w:spacing w:after="60"/>
            </w:pPr>
            <w:r>
              <w:rPr>
                <w:rFonts w:ascii="Arimo" w:hAnsi="Arimo" w:eastAsia="Arimo" w:cs="Arimo"/>
                <w:b/>
                <w:color w:val="22415A"/>
                <w:sz w:val="21"/>
                <w:lang w:val="en-US"/>
              </w:rPr>
              <w:t>Recommended Status Statement</w:t>
            </w:r>
          </w:p>
          <w:p>
            <w:pPr>
              <w:spacing w:after="0" w:line="264" w:lineRule="auto"/>
            </w:pPr>
            <w:r>
              <w:rPr>
                <w:rFonts w:ascii="Arimo" w:hAnsi="Arimo" w:eastAsia="Arimo" w:cs="Arimo"/>
                <w:sz w:val="20"/>
                <w:lang w:val="en-US"/>
              </w:rPr>
              <w:t>“This is an ecclesiastical academic qualification awarded within the Church system of higher education. It is not represented as a state-awarded or state-accredited academic degree unless such recognition has been separately granted by the competent authority of the relevant jurisdiction.”</w:t>
            </w:r>
          </w:p>
        </w:tc>
      </w:tr>
    </w:tbl>
    <w:p>
      <w:pPr>
        <w:spacing w:after="0"/>
      </w:pPr>
    </w:p>
    <w:p>
      <w:pPr>
        <w:pStyle w:val="Heading2"/>
        <w:keepNext/>
      </w:pPr>
      <w:r>
        <w:rPr>
          <w:rFonts w:ascii="Arimo" w:hAnsi="Arimo" w:eastAsia="Arimo" w:cs="Arimo"/>
          <w:b/>
          <w:color w:val="294C60"/>
          <w:sz w:val="25"/>
          <w:lang w:val="en-US"/>
        </w:rPr>
        <w:t>Article 18. Ordination, Regulated Professions, and State Recognition</w:t>
      </w:r>
    </w:p>
    <w:p>
      <w:pPr>
        <w:spacing w:after="120" w:line="269" w:lineRule="auto"/>
      </w:pPr>
      <w:r>
        <w:rPr>
          <w:rFonts w:ascii="Arimo" w:hAnsi="Arimo" w:eastAsia="Arimo" w:cs="Arimo"/>
          <w:i w:val="0"/>
          <w:lang w:val="en-US"/>
        </w:rPr>
        <w:t>18.1. No CHEQF academic degree, by itself, confers a right to ordination, ministry in a particular jurisdiction, or appointment to ecclesiastical office. Such decisions are made by the competent Church authority.</w:t>
      </w:r>
    </w:p>
    <w:p>
      <w:pPr>
        <w:spacing w:after="120" w:line="269" w:lineRule="auto"/>
      </w:pPr>
      <w:r>
        <w:rPr>
          <w:rFonts w:ascii="Arimo" w:hAnsi="Arimo" w:eastAsia="Arimo" w:cs="Arimo"/>
          <w:i w:val="0"/>
          <w:lang w:val="en-US"/>
        </w:rPr>
        <w:t>18.2. Degrees in law, education, social work, and other regulated professions do not automatically confer a state professional licence. The institution must disclose this before enrolment.</w:t>
      </w:r>
    </w:p>
    <w:p>
      <w:pPr>
        <w:spacing w:after="120" w:line="269" w:lineRule="auto"/>
      </w:pPr>
      <w:r>
        <w:rPr>
          <w:rFonts w:ascii="Arimo" w:hAnsi="Arimo" w:eastAsia="Arimo" w:cs="Arimo"/>
          <w:i w:val="0"/>
          <w:lang w:val="en-US"/>
        </w:rPr>
        <w:t>18.3. State or inter-institutional recognition may be obtained separately through an agreement, credential evaluation, articulation agreement, national accreditation, or another mechanism provided by law.</w:t>
      </w:r>
    </w:p>
    <w:p>
      <w:pPr>
        <w:pStyle w:val="Heading1"/>
        <w:keepNext/>
      </w:pPr>
      <w:r>
        <w:rPr>
          <w:rFonts w:ascii="Arimo" w:hAnsi="Arimo" w:eastAsia="Arimo" w:cs="Arimo"/>
          <w:b/>
          <w:color w:val="1E4556"/>
          <w:sz w:val="32"/>
          <w:lang w:val="en-US"/>
        </w:rPr>
        <w:t>PART III. INSTITUTIONAL QUALITY ASSURANCE</w:t>
      </w:r>
    </w:p>
    <w:p>
      <w:pPr>
        <w:pStyle w:val="Heading2"/>
        <w:keepNext/>
      </w:pPr>
      <w:r>
        <w:rPr>
          <w:rFonts w:ascii="Arimo" w:hAnsi="Arimo" w:eastAsia="Arimo" w:cs="Arimo"/>
          <w:b/>
          <w:color w:val="294C60"/>
          <w:sz w:val="25"/>
          <w:lang w:val="en-US"/>
        </w:rPr>
        <w:t>Article 19. Institutional Status Categories</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288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Status</w:t>
            </w:r>
          </w:p>
        </w:tc>
        <w:tc>
          <w:tcPr>
            <w:tcW w:type="dxa" w:w="6912"/>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Authority</w:t>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8"/>
                <w:lang w:val="en-US"/>
              </w:rPr>
              <w:t>Approved Study Centre</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8"/>
                <w:lang w:val="en-US"/>
              </w:rPr>
              <w:t>Provides individual courses and non-award programmes; does not confer degrees.</w:t>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8"/>
                <w:lang w:val="en-US"/>
              </w:rPr>
              <w:t>Affiliated Institute</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8"/>
                <w:lang w:val="en-US"/>
              </w:rPr>
              <w:t>Delivers approved Level 5–6 programmes and selected Level 7 programmes; the degree is conferred by the central Awarding Body.</w:t>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8"/>
                <w:lang w:val="en-US"/>
              </w:rPr>
              <w:t>Accredited Faculty / Institute</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8"/>
                <w:lang w:val="en-US"/>
              </w:rPr>
              <w:t>Delivers and administers Level 6–7 programmes and has its own Academic Board; degrees are conferred within the authority granted under the CHEQF system.</w:t>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8"/>
                <w:lang w:val="en-US"/>
              </w:rPr>
              <w:t>Doctoral Faculty</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8"/>
                <w:lang w:val="en-US"/>
              </w:rPr>
              <w:t>Authorised to deliver Level 8 doctoral programmes; requires a separate external review of the research environment, faculty, and supervisory system.</w:t>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8"/>
                <w:lang w:val="en-US"/>
              </w:rPr>
              <w:t>Seminary</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8"/>
                <w:lang w:val="en-US"/>
              </w:rPr>
              <w:t>A Church institution for the formation of clergy. It may award academic degrees only if it additionally holds one of the academic statuses listed above.</w:t>
            </w:r>
          </w:p>
        </w:tc>
      </w:tr>
    </w:tbl>
    <w:p>
      <w:pPr>
        <w:spacing w:after="20"/>
      </w:pPr>
    </w:p>
    <w:p>
      <w:pPr>
        <w:pStyle w:val="Heading2"/>
        <w:keepNext/>
      </w:pPr>
      <w:r>
        <w:rPr>
          <w:rFonts w:ascii="Arimo" w:hAnsi="Arimo" w:eastAsia="Arimo" w:cs="Arimo"/>
          <w:b/>
          <w:color w:val="294C60"/>
          <w:sz w:val="25"/>
          <w:lang w:val="en-US"/>
        </w:rPr>
        <w:t>Article 20. Minimum Institutional Requirements</w:t>
      </w:r>
    </w:p>
    <w:p>
      <w:pPr>
        <w:pStyle w:val="ListBullet"/>
        <w:spacing w:after="80" w:line="259" w:lineRule="auto"/>
        <w:ind w:left="317" w:hanging="230"/>
      </w:pPr>
      <w:r>
        <w:rPr>
          <w:rFonts w:ascii="Arimo" w:hAnsi="Arimo" w:eastAsia="Arimo" w:cs="Arimo"/>
          <w:sz w:val="21"/>
          <w:lang w:val="en-US"/>
        </w:rPr>
        <w:t>a legally and financially sustainable programme provider;</w:t>
      </w:r>
    </w:p>
    <w:p>
      <w:pPr>
        <w:pStyle w:val="ListBullet"/>
        <w:spacing w:after="80" w:line="259" w:lineRule="auto"/>
        <w:ind w:left="317" w:hanging="230"/>
      </w:pPr>
      <w:r>
        <w:rPr>
          <w:rFonts w:ascii="Arimo" w:hAnsi="Arimo" w:eastAsia="Arimo" w:cs="Arimo"/>
          <w:sz w:val="21"/>
          <w:lang w:val="en-US"/>
        </w:rPr>
        <w:t>an Academic Board with clearly defined powers and formally recorded decisions;</w:t>
      </w:r>
    </w:p>
    <w:p>
      <w:pPr>
        <w:pStyle w:val="ListBullet"/>
        <w:spacing w:after="80" w:line="259" w:lineRule="auto"/>
        <w:ind w:left="317" w:hanging="230"/>
      </w:pPr>
      <w:r>
        <w:rPr>
          <w:rFonts w:ascii="Arimo" w:hAnsi="Arimo" w:eastAsia="Arimo" w:cs="Arimo"/>
          <w:sz w:val="21"/>
          <w:lang w:val="en-US"/>
        </w:rPr>
        <w:t>a programme, curriculum, learning outcomes, and assessment system approved before students are admitted;</w:t>
      </w:r>
    </w:p>
    <w:p>
      <w:pPr>
        <w:pStyle w:val="ListBullet"/>
        <w:spacing w:after="80" w:line="259" w:lineRule="auto"/>
        <w:ind w:left="317" w:hanging="230"/>
      </w:pPr>
      <w:r>
        <w:rPr>
          <w:rFonts w:ascii="Arimo" w:hAnsi="Arimo" w:eastAsia="Arimo" w:cs="Arimo"/>
          <w:sz w:val="21"/>
          <w:lang w:val="en-US"/>
        </w:rPr>
        <w:t>a sufficient number of qualified faculty members and a procedure for managing conflicts of interest;</w:t>
      </w:r>
    </w:p>
    <w:p>
      <w:pPr>
        <w:pStyle w:val="ListBullet"/>
        <w:spacing w:after="80" w:line="259" w:lineRule="auto"/>
        <w:ind w:left="317" w:hanging="230"/>
      </w:pPr>
      <w:r>
        <w:rPr>
          <w:rFonts w:ascii="Arimo" w:hAnsi="Arimo" w:eastAsia="Arimo" w:cs="Arimo"/>
          <w:sz w:val="21"/>
          <w:lang w:val="en-US"/>
        </w:rPr>
        <w:t>academic regulations, disciplinary rules, an academic integrity policy, and appeals procedures;</w:t>
      </w:r>
    </w:p>
    <w:p>
      <w:pPr>
        <w:pStyle w:val="ListBullet"/>
        <w:spacing w:after="80" w:line="259" w:lineRule="auto"/>
        <w:ind w:left="317" w:hanging="230"/>
      </w:pPr>
      <w:r>
        <w:rPr>
          <w:rFonts w:ascii="Arimo" w:hAnsi="Arimo" w:eastAsia="Arimo" w:cs="Arimo"/>
          <w:sz w:val="21"/>
          <w:lang w:val="en-US"/>
        </w:rPr>
        <w:t>an archive of academic records and long-term preservation of the degree registry;</w:t>
      </w:r>
    </w:p>
    <w:p>
      <w:pPr>
        <w:pStyle w:val="ListBullet"/>
        <w:spacing w:after="80" w:line="259" w:lineRule="auto"/>
        <w:ind w:left="317" w:hanging="230"/>
      </w:pPr>
      <w:r>
        <w:rPr>
          <w:rFonts w:ascii="Arimo" w:hAnsi="Arimo" w:eastAsia="Arimo" w:cs="Arimo"/>
          <w:sz w:val="21"/>
          <w:lang w:val="en-US"/>
        </w:rPr>
        <w:t>library/electronic resources appropriate to the level of the programmes offered;</w:t>
      </w:r>
    </w:p>
    <w:p>
      <w:pPr>
        <w:pStyle w:val="ListBullet"/>
        <w:spacing w:after="80" w:line="259" w:lineRule="auto"/>
        <w:ind w:left="317" w:hanging="230"/>
      </w:pPr>
      <w:r>
        <w:rPr>
          <w:rFonts w:ascii="Arimo" w:hAnsi="Arimo" w:eastAsia="Arimo" w:cs="Arimo"/>
          <w:sz w:val="21"/>
          <w:lang w:val="en-US"/>
        </w:rPr>
        <w:t>a mechanism for protecting students if a programme closes (teach-out plan);</w:t>
      </w:r>
    </w:p>
    <w:p>
      <w:pPr>
        <w:pStyle w:val="ListBullet"/>
        <w:spacing w:after="80" w:line="259" w:lineRule="auto"/>
        <w:ind w:left="317" w:hanging="230"/>
      </w:pPr>
      <w:r>
        <w:rPr>
          <w:rFonts w:ascii="Arimo" w:hAnsi="Arimo" w:eastAsia="Arimo" w:cs="Arimo"/>
          <w:sz w:val="21"/>
          <w:lang w:val="en-US"/>
        </w:rPr>
        <w:t>public information on qualification status, fees, requirements, and refund rules.</w:t>
      </w:r>
    </w:p>
    <w:p>
      <w:pPr>
        <w:pStyle w:val="Heading2"/>
        <w:keepNext/>
      </w:pPr>
      <w:r>
        <w:rPr>
          <w:rFonts w:ascii="Arimo" w:hAnsi="Arimo" w:eastAsia="Arimo" w:cs="Arimo"/>
          <w:b/>
          <w:color w:val="294C60"/>
          <w:sz w:val="25"/>
          <w:lang w:val="en-US"/>
        </w:rPr>
        <w:t>Article 21. Internal Quality Assurance</w:t>
      </w:r>
    </w:p>
    <w:p>
      <w:pPr>
        <w:pStyle w:val="ListBullet"/>
        <w:spacing w:after="80" w:line="259" w:lineRule="auto"/>
        <w:ind w:left="317" w:hanging="230"/>
      </w:pPr>
      <w:r>
        <w:rPr>
          <w:rFonts w:ascii="Arimo" w:hAnsi="Arimo" w:eastAsia="Arimo" w:cs="Arimo"/>
          <w:sz w:val="21"/>
          <w:lang w:val="en-US"/>
        </w:rPr>
        <w:t>annual review of learning outcomes and student achievement;</w:t>
      </w:r>
    </w:p>
    <w:p>
      <w:pPr>
        <w:pStyle w:val="ListBullet"/>
        <w:spacing w:after="80" w:line="259" w:lineRule="auto"/>
        <w:ind w:left="317" w:hanging="230"/>
      </w:pPr>
      <w:r>
        <w:rPr>
          <w:rFonts w:ascii="Arimo" w:hAnsi="Arimo" w:eastAsia="Arimo" w:cs="Arimo"/>
          <w:sz w:val="21"/>
          <w:lang w:val="en-US"/>
        </w:rPr>
        <w:t>regular feedback from students and graduates;</w:t>
      </w:r>
    </w:p>
    <w:p>
      <w:pPr>
        <w:pStyle w:val="ListBullet"/>
        <w:spacing w:after="80" w:line="259" w:lineRule="auto"/>
        <w:ind w:left="317" w:hanging="230"/>
      </w:pPr>
      <w:r>
        <w:rPr>
          <w:rFonts w:ascii="Arimo" w:hAnsi="Arimo" w:eastAsia="Arimo" w:cs="Arimo"/>
          <w:sz w:val="21"/>
          <w:lang w:val="en-US"/>
        </w:rPr>
        <w:t>review of teaching quality and the currency of required literature;</w:t>
      </w:r>
    </w:p>
    <w:p>
      <w:pPr>
        <w:pStyle w:val="ListBullet"/>
        <w:spacing w:after="80" w:line="259" w:lineRule="auto"/>
        <w:ind w:left="317" w:hanging="230"/>
      </w:pPr>
      <w:r>
        <w:rPr>
          <w:rFonts w:ascii="Arimo" w:hAnsi="Arimo" w:eastAsia="Arimo" w:cs="Arimo"/>
          <w:sz w:val="21"/>
          <w:lang w:val="en-US"/>
        </w:rPr>
        <w:t>analysis of academic integrity cases and complaints;</w:t>
      </w:r>
    </w:p>
    <w:p>
      <w:pPr>
        <w:pStyle w:val="ListBullet"/>
        <w:spacing w:after="80" w:line="259" w:lineRule="auto"/>
        <w:ind w:left="317" w:hanging="230"/>
      </w:pPr>
      <w:r>
        <w:rPr>
          <w:rFonts w:ascii="Arimo" w:hAnsi="Arimo" w:eastAsia="Arimo" w:cs="Arimo"/>
          <w:sz w:val="21"/>
          <w:lang w:val="en-US"/>
        </w:rPr>
        <w:t>an annual programme report to the Academic Board;</w:t>
      </w:r>
    </w:p>
    <w:p>
      <w:pPr>
        <w:pStyle w:val="ListBullet"/>
        <w:spacing w:after="80" w:line="259" w:lineRule="auto"/>
        <w:ind w:left="317" w:hanging="230"/>
      </w:pPr>
      <w:r>
        <w:rPr>
          <w:rFonts w:ascii="Arimo" w:hAnsi="Arimo" w:eastAsia="Arimo" w:cs="Arimo"/>
          <w:sz w:val="21"/>
          <w:lang w:val="en-US"/>
        </w:rPr>
        <w:t>a full review of each programme at least once every five years.</w:t>
      </w:r>
    </w:p>
    <w:p>
      <w:pPr>
        <w:pStyle w:val="Heading2"/>
        <w:keepNext/>
      </w:pPr>
      <w:r>
        <w:rPr>
          <w:rFonts w:ascii="Arimo" w:hAnsi="Arimo" w:eastAsia="Arimo" w:cs="Arimo"/>
          <w:b/>
          <w:color w:val="294C60"/>
          <w:sz w:val="25"/>
          <w:lang w:val="en-US"/>
        </w:rPr>
        <w:t>Article 22. External Review</w:t>
      </w:r>
    </w:p>
    <w:p>
      <w:pPr>
        <w:spacing w:after="120" w:line="269" w:lineRule="auto"/>
      </w:pPr>
      <w:r>
        <w:rPr>
          <w:rFonts w:ascii="Arimo" w:hAnsi="Arimo" w:eastAsia="Arimo" w:cs="Arimo"/>
          <w:i w:val="0"/>
          <w:lang w:val="en-US"/>
        </w:rPr>
        <w:t>22.1. Initial institutional approval requires expert review of documentation, resources, and staffing. External peer review is mandatory before Doctoral Faculty status may be granted.</w:t>
      </w:r>
    </w:p>
    <w:p>
      <w:pPr>
        <w:spacing w:after="120" w:line="269" w:lineRule="auto"/>
      </w:pPr>
      <w:r>
        <w:rPr>
          <w:rFonts w:ascii="Arimo" w:hAnsi="Arimo" w:eastAsia="Arimo" w:cs="Arimo"/>
          <w:i w:val="0"/>
          <w:lang w:val="en-US"/>
        </w:rPr>
        <w:t>22.2. Institutional re-evaluation shall take place at least once every five years. The review panel must include persons independent of the institution under review; for Theology/Canon Law programmes, at least one reviewer must possess relevant ecclesiastical academic expertise.</w:t>
      </w:r>
    </w:p>
    <w:p>
      <w:pPr>
        <w:spacing w:after="120" w:line="269" w:lineRule="auto"/>
      </w:pPr>
      <w:r>
        <w:rPr>
          <w:rFonts w:ascii="Arimo" w:hAnsi="Arimo" w:eastAsia="Arimo" w:cs="Arimo"/>
          <w:i w:val="0"/>
          <w:lang w:val="en-US"/>
        </w:rPr>
        <w:t>22.3. Outcomes of external review may be: accreditation/authorisation without conditions; accreditation/authorisation subject to conditions and a remediation deadline; probation; suspension; or withdrawal.</w:t>
      </w:r>
    </w:p>
    <w:p>
      <w:pPr>
        <w:pStyle w:val="Heading2"/>
        <w:keepNext/>
      </w:pPr>
      <w:r>
        <w:rPr>
          <w:rFonts w:ascii="Arimo" w:hAnsi="Arimo" w:eastAsia="Arimo" w:cs="Arimo"/>
          <w:b/>
          <w:color w:val="294C60"/>
          <w:sz w:val="25"/>
          <w:lang w:val="en-US"/>
        </w:rPr>
        <w:t>Article 23. Public Registry</w:t>
      </w:r>
    </w:p>
    <w:p>
      <w:pPr>
        <w:spacing w:after="120" w:line="269" w:lineRule="auto"/>
      </w:pPr>
      <w:r>
        <w:rPr>
          <w:rFonts w:ascii="Arimo" w:hAnsi="Arimo" w:eastAsia="Arimo" w:cs="Arimo"/>
          <w:i w:val="0"/>
          <w:lang w:val="en-US"/>
        </w:rPr>
        <w:t>The central CHEQF authority shall maintain a public registry of authorised institutions, programmes, and awarded qualifications. The public portion of the registry must allow verification of institutional status and diploma authenticity without disclosing excessive personal data.</w:t>
      </w:r>
    </w:p>
    <w:p>
      <w:pPr>
        <w:pStyle w:val="Heading1"/>
        <w:keepNext/>
      </w:pPr>
      <w:r>
        <w:rPr>
          <w:rFonts w:ascii="Arimo" w:hAnsi="Arimo" w:eastAsia="Arimo" w:cs="Arimo"/>
          <w:b/>
          <w:color w:val="1E4556"/>
          <w:sz w:val="32"/>
          <w:lang w:val="en-US"/>
        </w:rPr>
        <w:t>PART IV. STANDARDS FOR SPECIFIC DEGREES</w:t>
      </w:r>
    </w:p>
    <w:p>
      <w:pPr>
        <w:pStyle w:val="Heading2"/>
        <w:keepNext/>
      </w:pPr>
      <w:r>
        <w:rPr>
          <w:rFonts w:ascii="Arimo" w:hAnsi="Arimo" w:eastAsia="Arimo" w:cs="Arimo"/>
          <w:b/>
          <w:color w:val="294C60"/>
          <w:sz w:val="25"/>
          <w:lang w:val="en-US"/>
        </w:rPr>
        <w:t>B.A.C. — Bachelor of Arts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6</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First cycle, 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qualification granting access to higher education, or admission through an approved mature-entry procedure.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180–240 EAC; 180 EAC is recommended for a three-year model and 240 EAC for a four-year model.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Broad humanities or social-science education within the Church system with an approved major/specialisation.</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major field / major;</w:t>
      </w:r>
    </w:p>
    <w:p>
      <w:pPr>
        <w:pStyle w:val="ListBullet"/>
        <w:spacing w:after="40" w:line="259" w:lineRule="auto"/>
        <w:ind w:left="317" w:hanging="230"/>
      </w:pPr>
      <w:r>
        <w:rPr>
          <w:rFonts w:ascii="Arimo" w:hAnsi="Arimo" w:eastAsia="Arimo" w:cs="Arimo"/>
          <w:sz w:val="21"/>
          <w:lang w:val="en-US"/>
        </w:rPr>
        <w:t>academic writing and research methodology;</w:t>
      </w:r>
    </w:p>
    <w:p>
      <w:pPr>
        <w:pStyle w:val="ListBullet"/>
        <w:spacing w:after="40" w:line="259" w:lineRule="auto"/>
        <w:ind w:left="317" w:hanging="230"/>
      </w:pPr>
      <w:r>
        <w:rPr>
          <w:rFonts w:ascii="Arimo" w:hAnsi="Arimo" w:eastAsia="Arimo" w:cs="Arimo"/>
          <w:sz w:val="21"/>
          <w:lang w:val="en-US"/>
        </w:rPr>
        <w:t>ethics and the Church–society context;</w:t>
      </w:r>
    </w:p>
    <w:p>
      <w:pPr>
        <w:pStyle w:val="ListBullet"/>
        <w:spacing w:after="40" w:line="259" w:lineRule="auto"/>
        <w:ind w:left="317" w:hanging="230"/>
      </w:pPr>
      <w:r>
        <w:rPr>
          <w:rFonts w:ascii="Arimo" w:hAnsi="Arimo" w:eastAsia="Arimo" w:cs="Arimo"/>
          <w:sz w:val="21"/>
          <w:lang w:val="en-US"/>
        </w:rPr>
        <w:t>elective and interdisciplinary modules;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systematic knowledge of the major field and related humanities/social-science disciplines;</w:t>
      </w:r>
    </w:p>
    <w:p>
      <w:pPr>
        <w:pStyle w:val="ListBullet"/>
        <w:spacing w:after="40" w:line="259" w:lineRule="auto"/>
        <w:ind w:left="317" w:hanging="230"/>
      </w:pPr>
      <w:r>
        <w:rPr>
          <w:rFonts w:ascii="Arimo" w:hAnsi="Arimo" w:eastAsia="Arimo" w:cs="Arimo"/>
          <w:sz w:val="21"/>
          <w:lang w:val="en-US"/>
        </w:rPr>
        <w:t>locates, evaluates, and appropriately uses academic sources;</w:t>
      </w:r>
    </w:p>
    <w:p>
      <w:pPr>
        <w:pStyle w:val="ListBullet"/>
        <w:spacing w:after="40" w:line="259" w:lineRule="auto"/>
        <w:ind w:left="317" w:hanging="230"/>
      </w:pPr>
      <w:r>
        <w:rPr>
          <w:rFonts w:ascii="Arimo" w:hAnsi="Arimo" w:eastAsia="Arimo" w:cs="Arimo"/>
          <w:sz w:val="21"/>
          <w:lang w:val="en-US"/>
        </w:rPr>
        <w:t>constructs well-reasoned written and oral arguments;</w:t>
      </w:r>
    </w:p>
    <w:p>
      <w:pPr>
        <w:pStyle w:val="ListBullet"/>
        <w:spacing w:after="40" w:line="259" w:lineRule="auto"/>
        <w:ind w:left="317" w:hanging="230"/>
      </w:pPr>
      <w:r>
        <w:rPr>
          <w:rFonts w:ascii="Arimo" w:hAnsi="Arimo" w:eastAsia="Arimo" w:cs="Arimo"/>
          <w:sz w:val="21"/>
          <w:lang w:val="en-US"/>
        </w:rPr>
        <w:t>applies disciplinary methods to new problems and acts with academic and ethical responsibility;</w:t>
      </w:r>
    </w:p>
    <w:p>
      <w:pPr>
        <w:pStyle w:val="ListBullet"/>
        <w:spacing w:after="40" w:line="259" w:lineRule="auto"/>
        <w:ind w:left="317" w:hanging="230"/>
      </w:pPr>
      <w:r>
        <w:rPr>
          <w:rFonts w:ascii="Arimo" w:hAnsi="Arimo" w:eastAsia="Arimo" w:cs="Arimo"/>
          <w:sz w:val="21"/>
          <w:lang w:val="en-US"/>
        </w:rPr>
        <w:t>understands the relevant ecclesiastical and social context of the programme.</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capstone project, comprehensive examination, or bachelor thesis of a scope appropriate to the programme.</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M.A.C. and other Level 7 programmes subject to relevant entry requirements.</w:t>
      </w:r>
    </w:p>
    <w:p>
      <w:pPr>
        <w:pStyle w:val="Heading2"/>
        <w:keepNext/>
      </w:pPr>
      <w:r>
        <w:rPr>
          <w:rFonts w:ascii="Arimo" w:hAnsi="Arimo" w:eastAsia="Arimo" w:cs="Arimo"/>
          <w:b/>
          <w:color w:val="294C60"/>
          <w:sz w:val="25"/>
          <w:lang w:val="en-US"/>
        </w:rPr>
        <w:t>B.Ed.C. — Bachelor of Education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6</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First cycle, professional-academic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Access to higher education; for work involving minors, compliance with local safeguarding requirements.</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240 EAC recommended; at least 20 EAC of supervised teaching/educational practice.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Preparation of teachers and educational professionals for Church, confessional, and other educational settings.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pedagogy and didactics;</w:t>
      </w:r>
    </w:p>
    <w:p>
      <w:pPr>
        <w:pStyle w:val="ListBullet"/>
        <w:spacing w:after="40" w:line="259" w:lineRule="auto"/>
        <w:ind w:left="317" w:hanging="230"/>
      </w:pPr>
      <w:r>
        <w:rPr>
          <w:rFonts w:ascii="Arimo" w:hAnsi="Arimo" w:eastAsia="Arimo" w:cs="Arimo"/>
          <w:sz w:val="21"/>
          <w:lang w:val="en-US"/>
        </w:rPr>
        <w:t>psychology of learning and development;</w:t>
      </w:r>
    </w:p>
    <w:p>
      <w:pPr>
        <w:pStyle w:val="ListBullet"/>
        <w:spacing w:after="40" w:line="259" w:lineRule="auto"/>
        <w:ind w:left="317" w:hanging="230"/>
      </w:pPr>
      <w:r>
        <w:rPr>
          <w:rFonts w:ascii="Arimo" w:hAnsi="Arimo" w:eastAsia="Arimo" w:cs="Arimo"/>
          <w:sz w:val="21"/>
          <w:lang w:val="en-US"/>
        </w:rPr>
        <w:t>curriculum design and assessment;</w:t>
      </w:r>
    </w:p>
    <w:p>
      <w:pPr>
        <w:pStyle w:val="ListBullet"/>
        <w:spacing w:after="40" w:line="259" w:lineRule="auto"/>
        <w:ind w:left="317" w:hanging="230"/>
      </w:pPr>
      <w:r>
        <w:rPr>
          <w:rFonts w:ascii="Arimo" w:hAnsi="Arimo" w:eastAsia="Arimo" w:cs="Arimo"/>
          <w:sz w:val="21"/>
          <w:lang w:val="en-US"/>
        </w:rPr>
        <w:t>religious/values education;</w:t>
      </w:r>
    </w:p>
    <w:p>
      <w:pPr>
        <w:pStyle w:val="ListBullet"/>
        <w:spacing w:after="40" w:line="259" w:lineRule="auto"/>
        <w:ind w:left="317" w:hanging="230"/>
      </w:pPr>
      <w:r>
        <w:rPr>
          <w:rFonts w:ascii="Arimo" w:hAnsi="Arimo" w:eastAsia="Arimo" w:cs="Arimo"/>
          <w:sz w:val="21"/>
          <w:lang w:val="en-US"/>
        </w:rPr>
        <w:t>supervised teaching practice;</w:t>
      </w:r>
    </w:p>
    <w:p>
      <w:pPr>
        <w:pStyle w:val="ListBullet"/>
        <w:spacing w:after="40" w:line="259" w:lineRule="auto"/>
        <w:ind w:left="317" w:hanging="230"/>
      </w:pPr>
      <w:r>
        <w:rPr>
          <w:rFonts w:ascii="Arimo" w:hAnsi="Arimo" w:eastAsia="Arimo" w:cs="Arimo"/>
          <w:sz w:val="21"/>
          <w:lang w:val="en-US"/>
        </w:rPr>
        <w:t>safeguarding and professional ethics;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plans and delivers teaching appropriate to age, context, and objectives;</w:t>
      </w:r>
    </w:p>
    <w:p>
      <w:pPr>
        <w:pStyle w:val="ListBullet"/>
        <w:spacing w:after="40" w:line="259" w:lineRule="auto"/>
        <w:ind w:left="317" w:hanging="230"/>
      </w:pPr>
      <w:r>
        <w:rPr>
          <w:rFonts w:ascii="Arimo" w:hAnsi="Arimo" w:eastAsia="Arimo" w:cs="Arimo"/>
          <w:sz w:val="21"/>
          <w:lang w:val="en-US"/>
        </w:rPr>
        <w:t>designs learning materials and assessments;</w:t>
      </w:r>
    </w:p>
    <w:p>
      <w:pPr>
        <w:pStyle w:val="ListBullet"/>
        <w:spacing w:after="40" w:line="259" w:lineRule="auto"/>
        <w:ind w:left="317" w:hanging="230"/>
      </w:pPr>
      <w:r>
        <w:rPr>
          <w:rFonts w:ascii="Arimo" w:hAnsi="Arimo" w:eastAsia="Arimo" w:cs="Arimo"/>
          <w:sz w:val="21"/>
          <w:lang w:val="en-US"/>
        </w:rPr>
        <w:t>analyses educational data and adjusts teaching accordingly;</w:t>
      </w:r>
    </w:p>
    <w:p>
      <w:pPr>
        <w:pStyle w:val="ListBullet"/>
        <w:spacing w:after="40" w:line="259" w:lineRule="auto"/>
        <w:ind w:left="317" w:hanging="230"/>
      </w:pPr>
      <w:r>
        <w:rPr>
          <w:rFonts w:ascii="Arimo" w:hAnsi="Arimo" w:eastAsia="Arimo" w:cs="Arimo"/>
          <w:sz w:val="21"/>
          <w:lang w:val="en-US"/>
        </w:rPr>
        <w:t>maintains a safe and respectful learning environment;</w:t>
      </w:r>
    </w:p>
    <w:p>
      <w:pPr>
        <w:pStyle w:val="ListBullet"/>
        <w:spacing w:after="40" w:line="259" w:lineRule="auto"/>
        <w:ind w:left="317" w:hanging="230"/>
      </w:pPr>
      <w:r>
        <w:rPr>
          <w:rFonts w:ascii="Arimo" w:hAnsi="Arimo" w:eastAsia="Arimo" w:cs="Arimo"/>
          <w:sz w:val="21"/>
          <w:lang w:val="en-US"/>
        </w:rPr>
        <w:t>understands the particular characteristics of confessional education and the boundaries of the professional role.</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teaching-practice portfolio, an observed lesson, and a final project/research assignment.</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M.Ed.C., M.A.C., and relevant Level 7 programmes.</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B.Ed.C. does not automatically constitute a state school-teacher licence; professional rights are determined by the law of the country of practice.</w:t>
            </w:r>
          </w:p>
        </w:tc>
      </w:tr>
    </w:tbl>
    <w:p>
      <w:pPr>
        <w:spacing w:after="0"/>
      </w:pPr>
    </w:p>
    <w:p>
      <w:pPr>
        <w:pStyle w:val="Heading2"/>
        <w:keepNext/>
      </w:pPr>
      <w:r>
        <w:rPr>
          <w:rFonts w:ascii="Arimo" w:hAnsi="Arimo" w:eastAsia="Arimo" w:cs="Arimo"/>
          <w:b/>
          <w:color w:val="294C60"/>
          <w:sz w:val="25"/>
          <w:lang w:val="en-US"/>
        </w:rPr>
        <w:t>B.S.W.C. — Bachelor of Social Work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6</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First cycle, professional-academic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Access to higher education; compliance with safeguarding and practice-placement requirements.</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240 EAC recommended; at least 400 hours of supervised field placement.</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Preparation for social and diaconal work in Church, charitable, and community organisations.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foundations of social work;</w:t>
      </w:r>
    </w:p>
    <w:p>
      <w:pPr>
        <w:pStyle w:val="ListBullet"/>
        <w:spacing w:after="40" w:line="259" w:lineRule="auto"/>
        <w:ind w:left="317" w:hanging="230"/>
      </w:pPr>
      <w:r>
        <w:rPr>
          <w:rFonts w:ascii="Arimo" w:hAnsi="Arimo" w:eastAsia="Arimo" w:cs="Arimo"/>
          <w:sz w:val="21"/>
          <w:lang w:val="en-US"/>
        </w:rPr>
        <w:t>psychology and sociology;</w:t>
      </w:r>
    </w:p>
    <w:p>
      <w:pPr>
        <w:pStyle w:val="ListBullet"/>
        <w:spacing w:after="40" w:line="259" w:lineRule="auto"/>
        <w:ind w:left="317" w:hanging="230"/>
      </w:pPr>
      <w:r>
        <w:rPr>
          <w:rFonts w:ascii="Arimo" w:hAnsi="Arimo" w:eastAsia="Arimo" w:cs="Arimo"/>
          <w:sz w:val="21"/>
          <w:lang w:val="en-US"/>
        </w:rPr>
        <w:t>social policy and vulnerable populations;</w:t>
      </w:r>
    </w:p>
    <w:p>
      <w:pPr>
        <w:pStyle w:val="ListBullet"/>
        <w:spacing w:after="40" w:line="259" w:lineRule="auto"/>
        <w:ind w:left="317" w:hanging="230"/>
      </w:pPr>
      <w:r>
        <w:rPr>
          <w:rFonts w:ascii="Arimo" w:hAnsi="Arimo" w:eastAsia="Arimo" w:cs="Arimo"/>
          <w:sz w:val="21"/>
          <w:lang w:val="en-US"/>
        </w:rPr>
        <w:t>casework and community work;</w:t>
      </w:r>
    </w:p>
    <w:p>
      <w:pPr>
        <w:pStyle w:val="ListBullet"/>
        <w:spacing w:after="40" w:line="259" w:lineRule="auto"/>
        <w:ind w:left="317" w:hanging="230"/>
      </w:pPr>
      <w:r>
        <w:rPr>
          <w:rFonts w:ascii="Arimo" w:hAnsi="Arimo" w:eastAsia="Arimo" w:cs="Arimo"/>
          <w:sz w:val="21"/>
          <w:lang w:val="en-US"/>
        </w:rPr>
        <w:t>ethics, safeguarding, and confidentiality;</w:t>
      </w:r>
    </w:p>
    <w:p>
      <w:pPr>
        <w:pStyle w:val="ListBullet"/>
        <w:spacing w:after="40" w:line="259" w:lineRule="auto"/>
        <w:ind w:left="317" w:hanging="230"/>
      </w:pPr>
      <w:r>
        <w:rPr>
          <w:rFonts w:ascii="Arimo" w:hAnsi="Arimo" w:eastAsia="Arimo" w:cs="Arimo"/>
          <w:sz w:val="21"/>
          <w:lang w:val="en-US"/>
        </w:rPr>
        <w:t>Church social ministry;</w:t>
      </w:r>
    </w:p>
    <w:p>
      <w:pPr>
        <w:pStyle w:val="ListBullet"/>
        <w:spacing w:after="40" w:line="259" w:lineRule="auto"/>
        <w:ind w:left="317" w:hanging="230"/>
      </w:pPr>
      <w:r>
        <w:rPr>
          <w:rFonts w:ascii="Arimo" w:hAnsi="Arimo" w:eastAsia="Arimo" w:cs="Arimo"/>
          <w:sz w:val="21"/>
          <w:lang w:val="en-US"/>
        </w:rPr>
        <w:t>supervised field placement;</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conducts basic needs assessment and support planning;</w:t>
      </w:r>
    </w:p>
    <w:p>
      <w:pPr>
        <w:pStyle w:val="ListBullet"/>
        <w:spacing w:after="40" w:line="259" w:lineRule="auto"/>
        <w:ind w:left="317" w:hanging="230"/>
      </w:pPr>
      <w:r>
        <w:rPr>
          <w:rFonts w:ascii="Arimo" w:hAnsi="Arimo" w:eastAsia="Arimo" w:cs="Arimo"/>
          <w:sz w:val="21"/>
          <w:lang w:val="en-US"/>
        </w:rPr>
        <w:t>works with individuals, families, and communities within the limits of professional competence;</w:t>
      </w:r>
    </w:p>
    <w:p>
      <w:pPr>
        <w:pStyle w:val="ListBullet"/>
        <w:spacing w:after="40" w:line="259" w:lineRule="auto"/>
        <w:ind w:left="317" w:hanging="230"/>
      </w:pPr>
      <w:r>
        <w:rPr>
          <w:rFonts w:ascii="Arimo" w:hAnsi="Arimo" w:eastAsia="Arimo" w:cs="Arimo"/>
          <w:sz w:val="21"/>
          <w:lang w:val="en-US"/>
        </w:rPr>
        <w:t>identifies risks and applies safeguarding procedures;</w:t>
      </w:r>
    </w:p>
    <w:p>
      <w:pPr>
        <w:pStyle w:val="ListBullet"/>
        <w:spacing w:after="40" w:line="259" w:lineRule="auto"/>
        <w:ind w:left="317" w:hanging="230"/>
      </w:pPr>
      <w:r>
        <w:rPr>
          <w:rFonts w:ascii="Arimo" w:hAnsi="Arimo" w:eastAsia="Arimo" w:cs="Arimo"/>
          <w:sz w:val="21"/>
          <w:lang w:val="en-US"/>
        </w:rPr>
        <w:t>coordinates with public and non-governmental services;</w:t>
      </w:r>
    </w:p>
    <w:p>
      <w:pPr>
        <w:pStyle w:val="ListBullet"/>
        <w:spacing w:after="40" w:line="259" w:lineRule="auto"/>
        <w:ind w:left="317" w:hanging="230"/>
      </w:pPr>
      <w:r>
        <w:rPr>
          <w:rFonts w:ascii="Arimo" w:hAnsi="Arimo" w:eastAsia="Arimo" w:cs="Arimo"/>
          <w:sz w:val="21"/>
          <w:lang w:val="en-US"/>
        </w:rPr>
        <w:t>distinguishes pastoral care from professional social work.</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Assessed field placement and an integrative capstone/project.</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M.S.W.C. and related Level 7 programmes.</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B.S.W.C. does not automatically confer the right to use the legally protected professional title of social worker in a particular country.</w:t>
            </w:r>
          </w:p>
        </w:tc>
      </w:tr>
    </w:tbl>
    <w:p>
      <w:pPr>
        <w:spacing w:after="0"/>
      </w:pPr>
    </w:p>
    <w:p>
      <w:pPr>
        <w:pStyle w:val="Heading2"/>
        <w:keepNext/>
      </w:pPr>
      <w:r>
        <w:rPr>
          <w:rFonts w:ascii="Arimo" w:hAnsi="Arimo" w:eastAsia="Arimo" w:cs="Arimo"/>
          <w:b/>
          <w:color w:val="294C60"/>
          <w:sz w:val="25"/>
          <w:lang w:val="en-US"/>
        </w:rPr>
        <w:t>B.B.A.C. — Bachelor of Business Administration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6</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First cycle, professional-academic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Access to higher education.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180–240 EAC.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Preparation for the management of organisations, including Church, nonprofit, and social-sector institutions.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management;</w:t>
      </w:r>
    </w:p>
    <w:p>
      <w:pPr>
        <w:pStyle w:val="ListBullet"/>
        <w:spacing w:after="40" w:line="259" w:lineRule="auto"/>
        <w:ind w:left="317" w:hanging="230"/>
      </w:pPr>
      <w:r>
        <w:rPr>
          <w:rFonts w:ascii="Arimo" w:hAnsi="Arimo" w:eastAsia="Arimo" w:cs="Arimo"/>
          <w:sz w:val="21"/>
          <w:lang w:val="en-US"/>
        </w:rPr>
        <w:t>accounting and finance fundamentals;</w:t>
      </w:r>
    </w:p>
    <w:p>
      <w:pPr>
        <w:pStyle w:val="ListBullet"/>
        <w:spacing w:after="40" w:line="259" w:lineRule="auto"/>
        <w:ind w:left="317" w:hanging="230"/>
      </w:pPr>
      <w:r>
        <w:rPr>
          <w:rFonts w:ascii="Arimo" w:hAnsi="Arimo" w:eastAsia="Arimo" w:cs="Arimo"/>
          <w:sz w:val="21"/>
          <w:lang w:val="en-US"/>
        </w:rPr>
        <w:t>organizational behavior;</w:t>
      </w:r>
    </w:p>
    <w:p>
      <w:pPr>
        <w:pStyle w:val="ListBullet"/>
        <w:spacing w:after="40" w:line="259" w:lineRule="auto"/>
        <w:ind w:left="317" w:hanging="230"/>
      </w:pPr>
      <w:r>
        <w:rPr>
          <w:rFonts w:ascii="Arimo" w:hAnsi="Arimo" w:eastAsia="Arimo" w:cs="Arimo"/>
          <w:sz w:val="21"/>
          <w:lang w:val="en-US"/>
        </w:rPr>
        <w:t>marketing/communications;</w:t>
      </w:r>
    </w:p>
    <w:p>
      <w:pPr>
        <w:pStyle w:val="ListBullet"/>
        <w:spacing w:after="40" w:line="259" w:lineRule="auto"/>
        <w:ind w:left="317" w:hanging="230"/>
      </w:pPr>
      <w:r>
        <w:rPr>
          <w:rFonts w:ascii="Arimo" w:hAnsi="Arimo" w:eastAsia="Arimo" w:cs="Arimo"/>
          <w:sz w:val="21"/>
          <w:lang w:val="en-US"/>
        </w:rPr>
        <w:t>operations and project management;</w:t>
      </w:r>
    </w:p>
    <w:p>
      <w:pPr>
        <w:pStyle w:val="ListBullet"/>
        <w:spacing w:after="40" w:line="259" w:lineRule="auto"/>
        <w:ind w:left="317" w:hanging="230"/>
      </w:pPr>
      <w:r>
        <w:rPr>
          <w:rFonts w:ascii="Arimo" w:hAnsi="Arimo" w:eastAsia="Arimo" w:cs="Arimo"/>
          <w:sz w:val="21"/>
          <w:lang w:val="en-US"/>
        </w:rPr>
        <w:t>business ethics and governance;</w:t>
      </w:r>
    </w:p>
    <w:p>
      <w:pPr>
        <w:pStyle w:val="ListBullet"/>
        <w:spacing w:after="40" w:line="259" w:lineRule="auto"/>
        <w:ind w:left="317" w:hanging="230"/>
      </w:pPr>
      <w:r>
        <w:rPr>
          <w:rFonts w:ascii="Arimo" w:hAnsi="Arimo" w:eastAsia="Arimo" w:cs="Arimo"/>
          <w:sz w:val="21"/>
          <w:lang w:val="en-US"/>
        </w:rPr>
        <w:t>nonprofit/church administration;</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understands core management functions and the financial logic of an organisation;</w:t>
      </w:r>
    </w:p>
    <w:p>
      <w:pPr>
        <w:pStyle w:val="ListBullet"/>
        <w:spacing w:after="40" w:line="259" w:lineRule="auto"/>
        <w:ind w:left="317" w:hanging="230"/>
      </w:pPr>
      <w:r>
        <w:rPr>
          <w:rFonts w:ascii="Arimo" w:hAnsi="Arimo" w:eastAsia="Arimo" w:cs="Arimo"/>
          <w:sz w:val="21"/>
          <w:lang w:val="en-US"/>
        </w:rPr>
        <w:t>analyses organisational problems and proposes justified solutions;</w:t>
      </w:r>
    </w:p>
    <w:p>
      <w:pPr>
        <w:pStyle w:val="ListBullet"/>
        <w:spacing w:after="40" w:line="259" w:lineRule="auto"/>
        <w:ind w:left="317" w:hanging="230"/>
      </w:pPr>
      <w:r>
        <w:rPr>
          <w:rFonts w:ascii="Arimo" w:hAnsi="Arimo" w:eastAsia="Arimo" w:cs="Arimo"/>
          <w:sz w:val="21"/>
          <w:lang w:val="en-US"/>
        </w:rPr>
        <w:t>prepares basic budgets, project plans, and management documents;</w:t>
      </w:r>
    </w:p>
    <w:p>
      <w:pPr>
        <w:pStyle w:val="ListBullet"/>
        <w:spacing w:after="40" w:line="259" w:lineRule="auto"/>
        <w:ind w:left="317" w:hanging="230"/>
      </w:pPr>
      <w:r>
        <w:rPr>
          <w:rFonts w:ascii="Arimo" w:hAnsi="Arimo" w:eastAsia="Arimo" w:cs="Arimo"/>
          <w:sz w:val="21"/>
          <w:lang w:val="en-US"/>
        </w:rPr>
        <w:t>works effectively with teams and stakeholders;</w:t>
      </w:r>
    </w:p>
    <w:p>
      <w:pPr>
        <w:pStyle w:val="ListBullet"/>
        <w:spacing w:after="40" w:line="259" w:lineRule="auto"/>
        <w:ind w:left="317" w:hanging="230"/>
      </w:pPr>
      <w:r>
        <w:rPr>
          <w:rFonts w:ascii="Arimo" w:hAnsi="Arimo" w:eastAsia="Arimo" w:cs="Arimo"/>
          <w:sz w:val="21"/>
          <w:lang w:val="en-US"/>
        </w:rPr>
        <w:t>takes account of ethical, fiduciary, and ecclesiastical constraints on management.</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Business capstone / organizational project / applied thesis.</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MBA.C., M.A.C., and other Level 7 programmes.</w:t>
      </w:r>
    </w:p>
    <w:p>
      <w:pPr>
        <w:pStyle w:val="Heading2"/>
        <w:keepNext/>
      </w:pPr>
      <w:r>
        <w:rPr>
          <w:rFonts w:ascii="Arimo" w:hAnsi="Arimo" w:eastAsia="Arimo" w:cs="Arimo"/>
          <w:b/>
          <w:color w:val="294C60"/>
          <w:sz w:val="25"/>
          <w:lang w:val="en-US"/>
        </w:rPr>
        <w:t>LL.B.C. — Bachelor of Laws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6</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First cycle, 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Access to higher education.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240 EAC recommended.</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Systematic legal education with the possibility of specialisation in the law of religious organisations, freedom of religion, and the interaction of Church and civil law.</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legal method and reasoning;</w:t>
      </w:r>
    </w:p>
    <w:p>
      <w:pPr>
        <w:pStyle w:val="ListBullet"/>
        <w:spacing w:after="40" w:line="259" w:lineRule="auto"/>
        <w:ind w:left="317" w:hanging="230"/>
      </w:pPr>
      <w:r>
        <w:rPr>
          <w:rFonts w:ascii="Arimo" w:hAnsi="Arimo" w:eastAsia="Arimo" w:cs="Arimo"/>
          <w:sz w:val="21"/>
          <w:lang w:val="en-US"/>
        </w:rPr>
        <w:t>public law;</w:t>
      </w:r>
    </w:p>
    <w:p>
      <w:pPr>
        <w:pStyle w:val="ListBullet"/>
        <w:spacing w:after="40" w:line="259" w:lineRule="auto"/>
        <w:ind w:left="317" w:hanging="230"/>
      </w:pPr>
      <w:r>
        <w:rPr>
          <w:rFonts w:ascii="Arimo" w:hAnsi="Arimo" w:eastAsia="Arimo" w:cs="Arimo"/>
          <w:sz w:val="21"/>
          <w:lang w:val="en-US"/>
        </w:rPr>
        <w:t>private law;</w:t>
      </w:r>
    </w:p>
    <w:p>
      <w:pPr>
        <w:pStyle w:val="ListBullet"/>
        <w:spacing w:after="40" w:line="259" w:lineRule="auto"/>
        <w:ind w:left="317" w:hanging="230"/>
      </w:pPr>
      <w:r>
        <w:rPr>
          <w:rFonts w:ascii="Arimo" w:hAnsi="Arimo" w:eastAsia="Arimo" w:cs="Arimo"/>
          <w:sz w:val="21"/>
          <w:lang w:val="en-US"/>
        </w:rPr>
        <w:t>comparative law;</w:t>
      </w:r>
    </w:p>
    <w:p>
      <w:pPr>
        <w:pStyle w:val="ListBullet"/>
        <w:spacing w:after="40" w:line="259" w:lineRule="auto"/>
        <w:ind w:left="317" w:hanging="230"/>
      </w:pPr>
      <w:r>
        <w:rPr>
          <w:rFonts w:ascii="Arimo" w:hAnsi="Arimo" w:eastAsia="Arimo" w:cs="Arimo"/>
          <w:sz w:val="21"/>
          <w:lang w:val="en-US"/>
        </w:rPr>
        <w:t>human rights and freedom of religion;</w:t>
      </w:r>
    </w:p>
    <w:p>
      <w:pPr>
        <w:pStyle w:val="ListBullet"/>
        <w:spacing w:after="40" w:line="259" w:lineRule="auto"/>
        <w:ind w:left="317" w:hanging="230"/>
      </w:pPr>
      <w:r>
        <w:rPr>
          <w:rFonts w:ascii="Arimo" w:hAnsi="Arimo" w:eastAsia="Arimo" w:cs="Arimo"/>
          <w:sz w:val="21"/>
          <w:lang w:val="en-US"/>
        </w:rPr>
        <w:t>law of nonprofit/religious organizations;</w:t>
      </w:r>
    </w:p>
    <w:p>
      <w:pPr>
        <w:pStyle w:val="ListBullet"/>
        <w:spacing w:after="40" w:line="259" w:lineRule="auto"/>
        <w:ind w:left="317" w:hanging="230"/>
      </w:pPr>
      <w:r>
        <w:rPr>
          <w:rFonts w:ascii="Arimo" w:hAnsi="Arimo" w:eastAsia="Arimo" w:cs="Arimo"/>
          <w:sz w:val="21"/>
          <w:lang w:val="en-US"/>
        </w:rPr>
        <w:t>legal research and writing;</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locates and interprets legal sources;</w:t>
      </w:r>
    </w:p>
    <w:p>
      <w:pPr>
        <w:pStyle w:val="ListBullet"/>
        <w:spacing w:after="40" w:line="259" w:lineRule="auto"/>
        <w:ind w:left="317" w:hanging="230"/>
      </w:pPr>
      <w:r>
        <w:rPr>
          <w:rFonts w:ascii="Arimo" w:hAnsi="Arimo" w:eastAsia="Arimo" w:cs="Arimo"/>
          <w:sz w:val="21"/>
          <w:lang w:val="en-US"/>
        </w:rPr>
        <w:t>constructs legal arguments and distinguishes between jurisdictions;</w:t>
      </w:r>
    </w:p>
    <w:p>
      <w:pPr>
        <w:pStyle w:val="ListBullet"/>
        <w:spacing w:after="40" w:line="259" w:lineRule="auto"/>
        <w:ind w:left="317" w:hanging="230"/>
      </w:pPr>
      <w:r>
        <w:rPr>
          <w:rFonts w:ascii="Arimo" w:hAnsi="Arimo" w:eastAsia="Arimo" w:cs="Arimo"/>
          <w:sz w:val="21"/>
          <w:lang w:val="en-US"/>
        </w:rPr>
        <w:t>analyses legal risks affecting religious and nonprofit organisations;</w:t>
      </w:r>
    </w:p>
    <w:p>
      <w:pPr>
        <w:pStyle w:val="ListBullet"/>
        <w:spacing w:after="40" w:line="259" w:lineRule="auto"/>
        <w:ind w:left="317" w:hanging="230"/>
      </w:pPr>
      <w:r>
        <w:rPr>
          <w:rFonts w:ascii="Arimo" w:hAnsi="Arimo" w:eastAsia="Arimo" w:cs="Arimo"/>
          <w:sz w:val="21"/>
          <w:lang w:val="en-US"/>
        </w:rPr>
        <w:t>prepares basic legal research and memoranda;</w:t>
      </w:r>
    </w:p>
    <w:p>
      <w:pPr>
        <w:pStyle w:val="ListBullet"/>
        <w:spacing w:after="40" w:line="259" w:lineRule="auto"/>
        <w:ind w:left="317" w:hanging="230"/>
      </w:pPr>
      <w:r>
        <w:rPr>
          <w:rFonts w:ascii="Arimo" w:hAnsi="Arimo" w:eastAsia="Arimo" w:cs="Arimo"/>
          <w:sz w:val="21"/>
          <w:lang w:val="en-US"/>
        </w:rPr>
        <w:t>understands the distinction between civil law and canon law.</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legal research paper, moot/clinic project, or comprehensive examination.</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LL.M.C. and other Level 7 programmes.</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LL.B.C. is a Church academic qualification and does not automatically confer the right to practise law or to sit a bar examination.</w:t>
            </w:r>
          </w:p>
        </w:tc>
      </w:tr>
    </w:tbl>
    <w:p>
      <w:pPr>
        <w:spacing w:after="0"/>
      </w:pPr>
    </w:p>
    <w:p>
      <w:pPr>
        <w:pStyle w:val="Heading2"/>
        <w:keepNext/>
      </w:pPr>
      <w:r>
        <w:rPr>
          <w:rFonts w:ascii="Arimo" w:hAnsi="Arimo" w:eastAsia="Arimo" w:cs="Arimo"/>
          <w:b/>
          <w:color w:val="294C60"/>
          <w:sz w:val="25"/>
          <w:lang w:val="en-US"/>
        </w:rPr>
        <w:t>B.Th. — Bachelor of Theology</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6</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First cycle, ecclesiastical-academic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Access to higher education; the programme may require prior modules in philosophy, biblical languages, or ecclesiastical formation.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240 EAC recommended. An integrated philosophy–theology/priestly formation model of 300 EAC is permitted.</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Fundamental systematic theological education sufficient for further academic study and, subject to a separate Church decision, as part of preparation for ministry.</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Holy Scripture;</w:t>
      </w:r>
    </w:p>
    <w:p>
      <w:pPr>
        <w:pStyle w:val="ListBullet"/>
        <w:spacing w:after="40" w:line="259" w:lineRule="auto"/>
        <w:ind w:left="317" w:hanging="230"/>
      </w:pPr>
      <w:r>
        <w:rPr>
          <w:rFonts w:ascii="Arimo" w:hAnsi="Arimo" w:eastAsia="Arimo" w:cs="Arimo"/>
          <w:sz w:val="21"/>
          <w:lang w:val="en-US"/>
        </w:rPr>
        <w:t>dogmatic and fundamental theology;</w:t>
      </w:r>
    </w:p>
    <w:p>
      <w:pPr>
        <w:pStyle w:val="ListBullet"/>
        <w:spacing w:after="40" w:line="259" w:lineRule="auto"/>
        <w:ind w:left="317" w:hanging="230"/>
      </w:pPr>
      <w:r>
        <w:rPr>
          <w:rFonts w:ascii="Arimo" w:hAnsi="Arimo" w:eastAsia="Arimo" w:cs="Arimo"/>
          <w:sz w:val="21"/>
          <w:lang w:val="en-US"/>
        </w:rPr>
        <w:t>patristics;</w:t>
      </w:r>
    </w:p>
    <w:p>
      <w:pPr>
        <w:pStyle w:val="ListBullet"/>
        <w:spacing w:after="40" w:line="259" w:lineRule="auto"/>
        <w:ind w:left="317" w:hanging="230"/>
      </w:pPr>
      <w:r>
        <w:rPr>
          <w:rFonts w:ascii="Arimo" w:hAnsi="Arimo" w:eastAsia="Arimo" w:cs="Arimo"/>
          <w:sz w:val="21"/>
          <w:lang w:val="en-US"/>
        </w:rPr>
        <w:t>Church history;</w:t>
      </w:r>
    </w:p>
    <w:p>
      <w:pPr>
        <w:pStyle w:val="ListBullet"/>
        <w:spacing w:after="40" w:line="259" w:lineRule="auto"/>
        <w:ind w:left="317" w:hanging="230"/>
      </w:pPr>
      <w:r>
        <w:rPr>
          <w:rFonts w:ascii="Arimo" w:hAnsi="Arimo" w:eastAsia="Arimo" w:cs="Arimo"/>
          <w:sz w:val="21"/>
          <w:lang w:val="en-US"/>
        </w:rPr>
        <w:t>liturgical theology;</w:t>
      </w:r>
    </w:p>
    <w:p>
      <w:pPr>
        <w:pStyle w:val="ListBullet"/>
        <w:spacing w:after="40" w:line="259" w:lineRule="auto"/>
        <w:ind w:left="317" w:hanging="230"/>
      </w:pPr>
      <w:r>
        <w:rPr>
          <w:rFonts w:ascii="Arimo" w:hAnsi="Arimo" w:eastAsia="Arimo" w:cs="Arimo"/>
          <w:sz w:val="21"/>
          <w:lang w:val="en-US"/>
        </w:rPr>
        <w:t>canon law;</w:t>
      </w:r>
    </w:p>
    <w:p>
      <w:pPr>
        <w:pStyle w:val="ListBullet"/>
        <w:spacing w:after="40" w:line="259" w:lineRule="auto"/>
        <w:ind w:left="317" w:hanging="230"/>
      </w:pPr>
      <w:r>
        <w:rPr>
          <w:rFonts w:ascii="Arimo" w:hAnsi="Arimo" w:eastAsia="Arimo" w:cs="Arimo"/>
          <w:sz w:val="21"/>
          <w:lang w:val="en-US"/>
        </w:rPr>
        <w:t>moral and pastoral theology;</w:t>
      </w:r>
    </w:p>
    <w:p>
      <w:pPr>
        <w:pStyle w:val="ListBullet"/>
        <w:spacing w:after="40" w:line="259" w:lineRule="auto"/>
        <w:ind w:left="317" w:hanging="230"/>
      </w:pPr>
      <w:r>
        <w:rPr>
          <w:rFonts w:ascii="Arimo" w:hAnsi="Arimo" w:eastAsia="Arimo" w:cs="Arimo"/>
          <w:sz w:val="21"/>
          <w:lang w:val="en-US"/>
        </w:rPr>
        <w:t>philosophy;</w:t>
      </w:r>
    </w:p>
    <w:p>
      <w:pPr>
        <w:pStyle w:val="ListBullet"/>
        <w:spacing w:after="40" w:line="259" w:lineRule="auto"/>
        <w:ind w:left="317" w:hanging="230"/>
      </w:pPr>
      <w:r>
        <w:rPr>
          <w:rFonts w:ascii="Arimo" w:hAnsi="Arimo" w:eastAsia="Arimo" w:cs="Arimo"/>
          <w:sz w:val="21"/>
          <w:lang w:val="en-US"/>
        </w:rPr>
        <w:t>academic methods and source studies;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presents the principal areas of Orthodox theology systematically;</w:t>
      </w:r>
    </w:p>
    <w:p>
      <w:pPr>
        <w:pStyle w:val="ListBullet"/>
        <w:spacing w:after="40" w:line="259" w:lineRule="auto"/>
        <w:ind w:left="317" w:hanging="230"/>
      </w:pPr>
      <w:r>
        <w:rPr>
          <w:rFonts w:ascii="Arimo" w:hAnsi="Arimo" w:eastAsia="Arimo" w:cs="Arimo"/>
          <w:sz w:val="21"/>
          <w:lang w:val="en-US"/>
        </w:rPr>
        <w:t>works with biblical, patristic, conciliar, and liturgical sources;</w:t>
      </w:r>
    </w:p>
    <w:p>
      <w:pPr>
        <w:pStyle w:val="ListBullet"/>
        <w:spacing w:after="40" w:line="259" w:lineRule="auto"/>
        <w:ind w:left="317" w:hanging="230"/>
      </w:pPr>
      <w:r>
        <w:rPr>
          <w:rFonts w:ascii="Arimo" w:hAnsi="Arimo" w:eastAsia="Arimo" w:cs="Arimo"/>
          <w:sz w:val="21"/>
          <w:lang w:val="en-US"/>
        </w:rPr>
        <w:t>distinguishes dogmatic, historical, canonical, and pastoral arguments;</w:t>
      </w:r>
    </w:p>
    <w:p>
      <w:pPr>
        <w:pStyle w:val="ListBullet"/>
        <w:spacing w:after="40" w:line="259" w:lineRule="auto"/>
        <w:ind w:left="317" w:hanging="230"/>
      </w:pPr>
      <w:r>
        <w:rPr>
          <w:rFonts w:ascii="Arimo" w:hAnsi="Arimo" w:eastAsia="Arimo" w:cs="Arimo"/>
          <w:sz w:val="21"/>
          <w:lang w:val="en-US"/>
        </w:rPr>
        <w:t>analyses theological questions using academic methods;</w:t>
      </w:r>
    </w:p>
    <w:p>
      <w:pPr>
        <w:pStyle w:val="ListBullet"/>
        <w:spacing w:after="40" w:line="259" w:lineRule="auto"/>
        <w:ind w:left="317" w:hanging="230"/>
      </w:pPr>
      <w:r>
        <w:rPr>
          <w:rFonts w:ascii="Arimo" w:hAnsi="Arimo" w:eastAsia="Arimo" w:cs="Arimo"/>
          <w:sz w:val="21"/>
          <w:lang w:val="en-US"/>
        </w:rPr>
        <w:t>explains Church teaching clearly in academic and public settings.</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comprehensive theological examination and/or bachelor thesis; for a pastoral track, additional assessed practical formation.</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M.Th., M.Div., M.Min., and other Level 7 programmes.</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B.Th. does not constitute admission to ordination; decisions on priestly formation and ordination belong to the competent bishop/Church authority.</w:t>
            </w:r>
          </w:p>
        </w:tc>
      </w:tr>
    </w:tbl>
    <w:p>
      <w:pPr>
        <w:spacing w:after="0"/>
      </w:pPr>
    </w:p>
    <w:p>
      <w:pPr>
        <w:pStyle w:val="Heading2"/>
        <w:keepNext/>
      </w:pPr>
      <w:r>
        <w:rPr>
          <w:rFonts w:ascii="Arimo" w:hAnsi="Arimo" w:eastAsia="Arimo" w:cs="Arimo"/>
          <w:b/>
          <w:color w:val="294C60"/>
          <w:sz w:val="25"/>
          <w:lang w:val="en-US"/>
        </w:rPr>
        <w:t>M.A.C. — Master of Arts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6 degree in a relevant field or equivalent.</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90–120 EAC; 120 EAC is recommended for a research-oriented model.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Advanced academic specialisation in a humanities or social-science field within the Church system.</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disciplinary studies;</w:t>
      </w:r>
    </w:p>
    <w:p>
      <w:pPr>
        <w:pStyle w:val="ListBullet"/>
        <w:spacing w:after="40" w:line="259" w:lineRule="auto"/>
        <w:ind w:left="317" w:hanging="230"/>
      </w:pPr>
      <w:r>
        <w:rPr>
          <w:rFonts w:ascii="Arimo" w:hAnsi="Arimo" w:eastAsia="Arimo" w:cs="Arimo"/>
          <w:sz w:val="21"/>
          <w:lang w:val="en-US"/>
        </w:rPr>
        <w:t>research methodology;</w:t>
      </w:r>
    </w:p>
    <w:p>
      <w:pPr>
        <w:pStyle w:val="ListBullet"/>
        <w:spacing w:after="40" w:line="259" w:lineRule="auto"/>
        <w:ind w:left="317" w:hanging="230"/>
      </w:pPr>
      <w:r>
        <w:rPr>
          <w:rFonts w:ascii="Arimo" w:hAnsi="Arimo" w:eastAsia="Arimo" w:cs="Arimo"/>
          <w:sz w:val="21"/>
          <w:lang w:val="en-US"/>
        </w:rPr>
        <w:t>specialized seminars;</w:t>
      </w:r>
    </w:p>
    <w:p>
      <w:pPr>
        <w:pStyle w:val="ListBullet"/>
        <w:spacing w:after="40" w:line="259" w:lineRule="auto"/>
        <w:ind w:left="317" w:hanging="230"/>
      </w:pPr>
      <w:r>
        <w:rPr>
          <w:rFonts w:ascii="Arimo" w:hAnsi="Arimo" w:eastAsia="Arimo" w:cs="Arimo"/>
          <w:sz w:val="21"/>
          <w:lang w:val="en-US"/>
        </w:rPr>
        <w:t>electives/interdisciplinary studies;</w:t>
      </w:r>
    </w:p>
    <w:p>
      <w:pPr>
        <w:pStyle w:val="ListBullet"/>
        <w:spacing w:after="40" w:line="259" w:lineRule="auto"/>
        <w:ind w:left="317" w:hanging="230"/>
      </w:pPr>
      <w:r>
        <w:rPr>
          <w:rFonts w:ascii="Arimo" w:hAnsi="Arimo" w:eastAsia="Arimo" w:cs="Arimo"/>
          <w:sz w:val="21"/>
          <w:lang w:val="en-US"/>
        </w:rPr>
        <w:t>research thesis or substantial capstone;</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possesses advanced knowledge of the specialisation and critically evaluates contemporary debates;</w:t>
      </w:r>
    </w:p>
    <w:p>
      <w:pPr>
        <w:pStyle w:val="ListBullet"/>
        <w:spacing w:after="40" w:line="259" w:lineRule="auto"/>
        <w:ind w:left="317" w:hanging="230"/>
      </w:pPr>
      <w:r>
        <w:rPr>
          <w:rFonts w:ascii="Arimo" w:hAnsi="Arimo" w:eastAsia="Arimo" w:cs="Arimo"/>
          <w:sz w:val="21"/>
          <w:lang w:val="en-US"/>
        </w:rPr>
        <w:t>independently selects and applies research methods;</w:t>
      </w:r>
    </w:p>
    <w:p>
      <w:pPr>
        <w:pStyle w:val="ListBullet"/>
        <w:spacing w:after="40" w:line="259" w:lineRule="auto"/>
        <w:ind w:left="317" w:hanging="230"/>
      </w:pPr>
      <w:r>
        <w:rPr>
          <w:rFonts w:ascii="Arimo" w:hAnsi="Arimo" w:eastAsia="Arimo" w:cs="Arimo"/>
          <w:sz w:val="21"/>
          <w:lang w:val="en-US"/>
        </w:rPr>
        <w:t>integrates complex and incomplete information and formulates justified conclusions;</w:t>
      </w:r>
    </w:p>
    <w:p>
      <w:pPr>
        <w:pStyle w:val="ListBullet"/>
        <w:spacing w:after="40" w:line="259" w:lineRule="auto"/>
        <w:ind w:left="317" w:hanging="230"/>
      </w:pPr>
      <w:r>
        <w:rPr>
          <w:rFonts w:ascii="Arimo" w:hAnsi="Arimo" w:eastAsia="Arimo" w:cs="Arimo"/>
          <w:sz w:val="21"/>
          <w:lang w:val="en-US"/>
        </w:rPr>
        <w:t>produces academic writing suitable for publication-level or professional expert work;</w:t>
      </w:r>
    </w:p>
    <w:p>
      <w:pPr>
        <w:pStyle w:val="ListBullet"/>
        <w:spacing w:after="40" w:line="259" w:lineRule="auto"/>
        <w:ind w:left="317" w:hanging="230"/>
      </w:pPr>
      <w:r>
        <w:rPr>
          <w:rFonts w:ascii="Arimo" w:hAnsi="Arimo" w:eastAsia="Arimo" w:cs="Arimo"/>
          <w:sz w:val="21"/>
          <w:lang w:val="en-US"/>
        </w:rPr>
        <w:t>is capable of leading complex intellectual or professional work.</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research thesis normally worth 20–30 EAC, or an equivalent research capstone with oral defence.</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PhD.C. subject to sufficient research preparation.</w:t>
      </w:r>
    </w:p>
    <w:p>
      <w:pPr>
        <w:pStyle w:val="Heading2"/>
        <w:keepNext/>
      </w:pPr>
      <w:r>
        <w:rPr>
          <w:rFonts w:ascii="Arimo" w:hAnsi="Arimo" w:eastAsia="Arimo" w:cs="Arimo"/>
          <w:b/>
          <w:color w:val="294C60"/>
          <w:sz w:val="25"/>
          <w:lang w:val="en-US"/>
        </w:rPr>
        <w:t>M.Ed.C. — Master of Education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professional-academic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6 degree; certain tracks may require prior teacher education and experience.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90–120 EAC.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Advanced preparation in educational leadership, curriculum, catechetics, religious education, or other educational specialisations.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pedagogy;</w:t>
      </w:r>
    </w:p>
    <w:p>
      <w:pPr>
        <w:pStyle w:val="ListBullet"/>
        <w:spacing w:after="40" w:line="259" w:lineRule="auto"/>
        <w:ind w:left="317" w:hanging="230"/>
      </w:pPr>
      <w:r>
        <w:rPr>
          <w:rFonts w:ascii="Arimo" w:hAnsi="Arimo" w:eastAsia="Arimo" w:cs="Arimo"/>
          <w:sz w:val="21"/>
          <w:lang w:val="en-US"/>
        </w:rPr>
        <w:t>curriculum and assessment;</w:t>
      </w:r>
    </w:p>
    <w:p>
      <w:pPr>
        <w:pStyle w:val="ListBullet"/>
        <w:spacing w:after="40" w:line="259" w:lineRule="auto"/>
        <w:ind w:left="317" w:hanging="230"/>
      </w:pPr>
      <w:r>
        <w:rPr>
          <w:rFonts w:ascii="Arimo" w:hAnsi="Arimo" w:eastAsia="Arimo" w:cs="Arimo"/>
          <w:sz w:val="21"/>
          <w:lang w:val="en-US"/>
        </w:rPr>
        <w:t>educational leadership;</w:t>
      </w:r>
    </w:p>
    <w:p>
      <w:pPr>
        <w:pStyle w:val="ListBullet"/>
        <w:spacing w:after="40" w:line="259" w:lineRule="auto"/>
        <w:ind w:left="317" w:hanging="230"/>
      </w:pPr>
      <w:r>
        <w:rPr>
          <w:rFonts w:ascii="Arimo" w:hAnsi="Arimo" w:eastAsia="Arimo" w:cs="Arimo"/>
          <w:sz w:val="21"/>
          <w:lang w:val="en-US"/>
        </w:rPr>
        <w:t>research methods;</w:t>
      </w:r>
    </w:p>
    <w:p>
      <w:pPr>
        <w:pStyle w:val="ListBullet"/>
        <w:spacing w:after="40" w:line="259" w:lineRule="auto"/>
        <w:ind w:left="317" w:hanging="230"/>
      </w:pPr>
      <w:r>
        <w:rPr>
          <w:rFonts w:ascii="Arimo" w:hAnsi="Arimo" w:eastAsia="Arimo" w:cs="Arimo"/>
          <w:sz w:val="21"/>
          <w:lang w:val="en-US"/>
        </w:rPr>
        <w:t>religious/catechetical education according to the specialisation;</w:t>
      </w:r>
    </w:p>
    <w:p>
      <w:pPr>
        <w:pStyle w:val="ListBullet"/>
        <w:spacing w:after="40" w:line="259" w:lineRule="auto"/>
        <w:ind w:left="317" w:hanging="230"/>
      </w:pPr>
      <w:r>
        <w:rPr>
          <w:rFonts w:ascii="Arimo" w:hAnsi="Arimo" w:eastAsia="Arimo" w:cs="Arimo"/>
          <w:sz w:val="21"/>
          <w:lang w:val="en-US"/>
        </w:rPr>
        <w:t>applied research;</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critically analyses educational theories and data;</w:t>
      </w:r>
    </w:p>
    <w:p>
      <w:pPr>
        <w:pStyle w:val="ListBullet"/>
        <w:spacing w:after="40" w:line="259" w:lineRule="auto"/>
        <w:ind w:left="317" w:hanging="230"/>
      </w:pPr>
      <w:r>
        <w:rPr>
          <w:rFonts w:ascii="Arimo" w:hAnsi="Arimo" w:eastAsia="Arimo" w:cs="Arimo"/>
          <w:sz w:val="21"/>
          <w:lang w:val="en-US"/>
        </w:rPr>
        <w:t>designs educational programmes and assessment systems;</w:t>
      </w:r>
    </w:p>
    <w:p>
      <w:pPr>
        <w:pStyle w:val="ListBullet"/>
        <w:spacing w:after="40" w:line="259" w:lineRule="auto"/>
        <w:ind w:left="317" w:hanging="230"/>
      </w:pPr>
      <w:r>
        <w:rPr>
          <w:rFonts w:ascii="Arimo" w:hAnsi="Arimo" w:eastAsia="Arimo" w:cs="Arimo"/>
          <w:sz w:val="21"/>
          <w:lang w:val="en-US"/>
        </w:rPr>
        <w:t>leads improvements in teaching and learning quality;</w:t>
      </w:r>
    </w:p>
    <w:p>
      <w:pPr>
        <w:pStyle w:val="ListBullet"/>
        <w:spacing w:after="40" w:line="259" w:lineRule="auto"/>
        <w:ind w:left="317" w:hanging="230"/>
      </w:pPr>
      <w:r>
        <w:rPr>
          <w:rFonts w:ascii="Arimo" w:hAnsi="Arimo" w:eastAsia="Arimo" w:cs="Arimo"/>
          <w:sz w:val="21"/>
          <w:lang w:val="en-US"/>
        </w:rPr>
        <w:t>conducts applied research;</w:t>
      </w:r>
    </w:p>
    <w:p>
      <w:pPr>
        <w:pStyle w:val="ListBullet"/>
        <w:spacing w:after="40" w:line="259" w:lineRule="auto"/>
        <w:ind w:left="317" w:hanging="230"/>
      </w:pPr>
      <w:r>
        <w:rPr>
          <w:rFonts w:ascii="Arimo" w:hAnsi="Arimo" w:eastAsia="Arimo" w:cs="Arimo"/>
          <w:sz w:val="21"/>
          <w:lang w:val="en-US"/>
        </w:rPr>
        <w:t>manages ethical and safeguarding issues within an educational organisation.</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An applied thesis, research project, or professional capstone.</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EdD.C. or PhD.C. subject to the required research preparation.</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M.Ed.C. does not automatically create a state teacher/administrator licence.</w:t>
            </w:r>
          </w:p>
        </w:tc>
      </w:tr>
    </w:tbl>
    <w:p>
      <w:pPr>
        <w:spacing w:after="0"/>
      </w:pPr>
    </w:p>
    <w:p>
      <w:pPr>
        <w:pStyle w:val="Heading2"/>
        <w:keepNext/>
      </w:pPr>
      <w:r>
        <w:rPr>
          <w:rFonts w:ascii="Arimo" w:hAnsi="Arimo" w:eastAsia="Arimo" w:cs="Arimo"/>
          <w:b/>
          <w:color w:val="294C60"/>
          <w:sz w:val="25"/>
          <w:lang w:val="en-US"/>
        </w:rPr>
        <w:t>M.S.W.C. — Master of Social Work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professional-academic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6 degree. An accelerated/advanced-standing track requires a relevant B.S.W.C. or recognised equivalent.</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90–120 EAC; the programme includes at least 500 hours of supervised practice, or a recognised equivalent taking account of prior relevant practice.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Advanced social work and management of Church/community social ministry.</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casework;</w:t>
      </w:r>
    </w:p>
    <w:p>
      <w:pPr>
        <w:pStyle w:val="ListBullet"/>
        <w:spacing w:after="40" w:line="259" w:lineRule="auto"/>
        <w:ind w:left="317" w:hanging="230"/>
      </w:pPr>
      <w:r>
        <w:rPr>
          <w:rFonts w:ascii="Arimo" w:hAnsi="Arimo" w:eastAsia="Arimo" w:cs="Arimo"/>
          <w:sz w:val="21"/>
          <w:lang w:val="en-US"/>
        </w:rPr>
        <w:t>community and organizational social work;</w:t>
      </w:r>
    </w:p>
    <w:p>
      <w:pPr>
        <w:pStyle w:val="ListBullet"/>
        <w:spacing w:after="40" w:line="259" w:lineRule="auto"/>
        <w:ind w:left="317" w:hanging="230"/>
      </w:pPr>
      <w:r>
        <w:rPr>
          <w:rFonts w:ascii="Arimo" w:hAnsi="Arimo" w:eastAsia="Arimo" w:cs="Arimo"/>
          <w:sz w:val="21"/>
          <w:lang w:val="en-US"/>
        </w:rPr>
        <w:t>trauma-informed and safeguarding practice;</w:t>
      </w:r>
    </w:p>
    <w:p>
      <w:pPr>
        <w:pStyle w:val="ListBullet"/>
        <w:spacing w:after="40" w:line="259" w:lineRule="auto"/>
        <w:ind w:left="317" w:hanging="230"/>
      </w:pPr>
      <w:r>
        <w:rPr>
          <w:rFonts w:ascii="Arimo" w:hAnsi="Arimo" w:eastAsia="Arimo" w:cs="Arimo"/>
          <w:sz w:val="21"/>
          <w:lang w:val="en-US"/>
        </w:rPr>
        <w:t>ethics and supervision;</w:t>
      </w:r>
    </w:p>
    <w:p>
      <w:pPr>
        <w:pStyle w:val="ListBullet"/>
        <w:spacing w:after="40" w:line="259" w:lineRule="auto"/>
        <w:ind w:left="317" w:hanging="230"/>
      </w:pPr>
      <w:r>
        <w:rPr>
          <w:rFonts w:ascii="Arimo" w:hAnsi="Arimo" w:eastAsia="Arimo" w:cs="Arimo"/>
          <w:sz w:val="21"/>
          <w:lang w:val="en-US"/>
        </w:rPr>
        <w:t>social policy;</w:t>
      </w:r>
    </w:p>
    <w:p>
      <w:pPr>
        <w:pStyle w:val="ListBullet"/>
        <w:spacing w:after="40" w:line="259" w:lineRule="auto"/>
        <w:ind w:left="317" w:hanging="230"/>
      </w:pPr>
      <w:r>
        <w:rPr>
          <w:rFonts w:ascii="Arimo" w:hAnsi="Arimo" w:eastAsia="Arimo" w:cs="Arimo"/>
          <w:sz w:val="21"/>
          <w:lang w:val="en-US"/>
        </w:rPr>
        <w:t>research and evaluation;</w:t>
      </w:r>
    </w:p>
    <w:p>
      <w:pPr>
        <w:pStyle w:val="ListBullet"/>
        <w:spacing w:after="40" w:line="259" w:lineRule="auto"/>
        <w:ind w:left="317" w:hanging="230"/>
      </w:pPr>
      <w:r>
        <w:rPr>
          <w:rFonts w:ascii="Arimo" w:hAnsi="Arimo" w:eastAsia="Arimo" w:cs="Arimo"/>
          <w:sz w:val="21"/>
          <w:lang w:val="en-US"/>
        </w:rPr>
        <w:t>church social work / diaconia;</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manages complex cases within the limits of professional competence;</w:t>
      </w:r>
    </w:p>
    <w:p>
      <w:pPr>
        <w:pStyle w:val="ListBullet"/>
        <w:spacing w:after="40" w:line="259" w:lineRule="auto"/>
        <w:ind w:left="317" w:hanging="230"/>
      </w:pPr>
      <w:r>
        <w:rPr>
          <w:rFonts w:ascii="Arimo" w:hAnsi="Arimo" w:eastAsia="Arimo" w:cs="Arimo"/>
          <w:sz w:val="21"/>
          <w:lang w:val="en-US"/>
        </w:rPr>
        <w:t>designs and evaluates social programmes;</w:t>
      </w:r>
    </w:p>
    <w:p>
      <w:pPr>
        <w:pStyle w:val="ListBullet"/>
        <w:spacing w:after="40" w:line="259" w:lineRule="auto"/>
        <w:ind w:left="317" w:hanging="230"/>
      </w:pPr>
      <w:r>
        <w:rPr>
          <w:rFonts w:ascii="Arimo" w:hAnsi="Arimo" w:eastAsia="Arimo" w:cs="Arimo"/>
          <w:sz w:val="21"/>
          <w:lang w:val="en-US"/>
        </w:rPr>
        <w:t>provides supervision and inter-agency coordination;</w:t>
      </w:r>
    </w:p>
    <w:p>
      <w:pPr>
        <w:pStyle w:val="ListBullet"/>
        <w:spacing w:after="40" w:line="259" w:lineRule="auto"/>
        <w:ind w:left="317" w:hanging="230"/>
      </w:pPr>
      <w:r>
        <w:rPr>
          <w:rFonts w:ascii="Arimo" w:hAnsi="Arimo" w:eastAsia="Arimo" w:cs="Arimo"/>
          <w:sz w:val="21"/>
          <w:lang w:val="en-US"/>
        </w:rPr>
        <w:t>uses data and research to improve support and services;</w:t>
      </w:r>
    </w:p>
    <w:p>
      <w:pPr>
        <w:pStyle w:val="ListBullet"/>
        <w:spacing w:after="40" w:line="259" w:lineRule="auto"/>
        <w:ind w:left="317" w:hanging="230"/>
      </w:pPr>
      <w:r>
        <w:rPr>
          <w:rFonts w:ascii="Arimo" w:hAnsi="Arimo" w:eastAsia="Arimo" w:cs="Arimo"/>
          <w:sz w:val="21"/>
          <w:lang w:val="en-US"/>
        </w:rPr>
        <w:t>integrates the Church's motivation for service with professional standards and non-discriminatory practice.</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Field evaluation + applied research/capstone or thesis.</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PhD.C./DSW-type doctoral study if such a degree is approved.</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M.S.W.C. does not automatically constitute a professional social-worker licence.</w:t>
            </w:r>
          </w:p>
        </w:tc>
      </w:tr>
    </w:tbl>
    <w:p>
      <w:pPr>
        <w:spacing w:after="0"/>
      </w:pPr>
    </w:p>
    <w:p>
      <w:pPr>
        <w:pStyle w:val="Heading2"/>
        <w:keepNext/>
      </w:pPr>
      <w:r>
        <w:rPr>
          <w:rFonts w:ascii="Arimo" w:hAnsi="Arimo" w:eastAsia="Arimo" w:cs="Arimo"/>
          <w:b/>
          <w:color w:val="294C60"/>
          <w:sz w:val="25"/>
          <w:lang w:val="en-US"/>
        </w:rPr>
        <w:t>MBA.C. — Master of Business Administration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professional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6 degree; the programme may require management experience.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90–120 EAC.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Advanced management qualification for business, Church administration, nonprofit organisations, and social entrepreneurship.</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strategy;</w:t>
      </w:r>
    </w:p>
    <w:p>
      <w:pPr>
        <w:pStyle w:val="ListBullet"/>
        <w:spacing w:after="40" w:line="259" w:lineRule="auto"/>
        <w:ind w:left="317" w:hanging="230"/>
      </w:pPr>
      <w:r>
        <w:rPr>
          <w:rFonts w:ascii="Arimo" w:hAnsi="Arimo" w:eastAsia="Arimo" w:cs="Arimo"/>
          <w:sz w:val="21"/>
          <w:lang w:val="en-US"/>
        </w:rPr>
        <w:t>finance and managerial accounting;</w:t>
      </w:r>
    </w:p>
    <w:p>
      <w:pPr>
        <w:pStyle w:val="ListBullet"/>
        <w:spacing w:after="40" w:line="259" w:lineRule="auto"/>
        <w:ind w:left="317" w:hanging="230"/>
      </w:pPr>
      <w:r>
        <w:rPr>
          <w:rFonts w:ascii="Arimo" w:hAnsi="Arimo" w:eastAsia="Arimo" w:cs="Arimo"/>
          <w:sz w:val="21"/>
          <w:lang w:val="en-US"/>
        </w:rPr>
        <w:t>organizational leadership;</w:t>
      </w:r>
    </w:p>
    <w:p>
      <w:pPr>
        <w:pStyle w:val="ListBullet"/>
        <w:spacing w:after="40" w:line="259" w:lineRule="auto"/>
        <w:ind w:left="317" w:hanging="230"/>
      </w:pPr>
      <w:r>
        <w:rPr>
          <w:rFonts w:ascii="Arimo" w:hAnsi="Arimo" w:eastAsia="Arimo" w:cs="Arimo"/>
          <w:sz w:val="21"/>
          <w:lang w:val="en-US"/>
        </w:rPr>
        <w:t>operations and project management;</w:t>
      </w:r>
    </w:p>
    <w:p>
      <w:pPr>
        <w:pStyle w:val="ListBullet"/>
        <w:spacing w:after="40" w:line="259" w:lineRule="auto"/>
        <w:ind w:left="317" w:hanging="230"/>
      </w:pPr>
      <w:r>
        <w:rPr>
          <w:rFonts w:ascii="Arimo" w:hAnsi="Arimo" w:eastAsia="Arimo" w:cs="Arimo"/>
          <w:sz w:val="21"/>
          <w:lang w:val="en-US"/>
        </w:rPr>
        <w:t>governance and risk;</w:t>
      </w:r>
    </w:p>
    <w:p>
      <w:pPr>
        <w:pStyle w:val="ListBullet"/>
        <w:spacing w:after="40" w:line="259" w:lineRule="auto"/>
        <w:ind w:left="317" w:hanging="230"/>
      </w:pPr>
      <w:r>
        <w:rPr>
          <w:rFonts w:ascii="Arimo" w:hAnsi="Arimo" w:eastAsia="Arimo" w:cs="Arimo"/>
          <w:sz w:val="21"/>
          <w:lang w:val="en-US"/>
        </w:rPr>
        <w:t>fundraising/nonprofit finance;</w:t>
      </w:r>
    </w:p>
    <w:p>
      <w:pPr>
        <w:pStyle w:val="ListBullet"/>
        <w:spacing w:after="40" w:line="259" w:lineRule="auto"/>
        <w:ind w:left="317" w:hanging="230"/>
      </w:pPr>
      <w:r>
        <w:rPr>
          <w:rFonts w:ascii="Arimo" w:hAnsi="Arimo" w:eastAsia="Arimo" w:cs="Arimo"/>
          <w:sz w:val="21"/>
          <w:lang w:val="en-US"/>
        </w:rPr>
        <w:t>ethics and ecclesiastical context;</w:t>
      </w:r>
    </w:p>
    <w:p>
      <w:pPr>
        <w:pStyle w:val="ListBullet"/>
        <w:spacing w:after="40" w:line="259" w:lineRule="auto"/>
        <w:ind w:left="317" w:hanging="230"/>
      </w:pPr>
      <w:r>
        <w:rPr>
          <w:rFonts w:ascii="Arimo" w:hAnsi="Arimo" w:eastAsia="Arimo" w:cs="Arimo"/>
          <w:sz w:val="21"/>
          <w:lang w:val="en-US"/>
        </w:rPr>
        <w:t>applied analytics;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makes complex, evidence-informed management decisions;</w:t>
      </w:r>
    </w:p>
    <w:p>
      <w:pPr>
        <w:pStyle w:val="ListBullet"/>
        <w:spacing w:after="40" w:line="259" w:lineRule="auto"/>
        <w:ind w:left="317" w:hanging="230"/>
      </w:pPr>
      <w:r>
        <w:rPr>
          <w:rFonts w:ascii="Arimo" w:hAnsi="Arimo" w:eastAsia="Arimo" w:cs="Arimo"/>
          <w:sz w:val="21"/>
          <w:lang w:val="en-US"/>
        </w:rPr>
        <w:t>develops strategy, budgets, and performance indicators;</w:t>
      </w:r>
    </w:p>
    <w:p>
      <w:pPr>
        <w:pStyle w:val="ListBullet"/>
        <w:spacing w:after="40" w:line="259" w:lineRule="auto"/>
        <w:ind w:left="317" w:hanging="230"/>
      </w:pPr>
      <w:r>
        <w:rPr>
          <w:rFonts w:ascii="Arimo" w:hAnsi="Arimo" w:eastAsia="Arimo" w:cs="Arimo"/>
          <w:sz w:val="21"/>
          <w:lang w:val="en-US"/>
        </w:rPr>
        <w:t>manages people, projects, and organisational change;</w:t>
      </w:r>
    </w:p>
    <w:p>
      <w:pPr>
        <w:pStyle w:val="ListBullet"/>
        <w:spacing w:after="40" w:line="259" w:lineRule="auto"/>
        <w:ind w:left="317" w:hanging="230"/>
      </w:pPr>
      <w:r>
        <w:rPr>
          <w:rFonts w:ascii="Arimo" w:hAnsi="Arimo" w:eastAsia="Arimo" w:cs="Arimo"/>
          <w:sz w:val="21"/>
          <w:lang w:val="en-US"/>
        </w:rPr>
        <w:t>understands governance, fiduciary duties, and the risks of nonprofit/Church organisations;</w:t>
      </w:r>
    </w:p>
    <w:p>
      <w:pPr>
        <w:pStyle w:val="ListBullet"/>
        <w:spacing w:after="40" w:line="259" w:lineRule="auto"/>
        <w:ind w:left="317" w:hanging="230"/>
      </w:pPr>
      <w:r>
        <w:rPr>
          <w:rFonts w:ascii="Arimo" w:hAnsi="Arimo" w:eastAsia="Arimo" w:cs="Arimo"/>
          <w:sz w:val="21"/>
          <w:lang w:val="en-US"/>
        </w:rPr>
        <w:t>defends management decisions before stakeholders.</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strategic consulting project, organisational transformation project, or applied thesis.</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DBA.C. and other Level 8 professional doctoral programmes.</w:t>
      </w:r>
    </w:p>
    <w:p>
      <w:pPr>
        <w:pStyle w:val="Heading2"/>
        <w:keepNext/>
      </w:pPr>
      <w:r>
        <w:rPr>
          <w:rFonts w:ascii="Arimo" w:hAnsi="Arimo" w:eastAsia="Arimo" w:cs="Arimo"/>
          <w:b/>
          <w:color w:val="294C60"/>
          <w:sz w:val="25"/>
          <w:lang w:val="en-US"/>
        </w:rPr>
        <w:t>LL.M.C. — Master of Laws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academic/professional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LL.B.C., another Level 6 law degree, or another recognised relevant qualification.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60–120 EAC; 90–120 EAC is recommended for a full research-oriented programme.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Advanced specialisation in civil/comparative law, particularly the law of religious organisations, freedom of conscience, and nonprofit law.</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legal research;</w:t>
      </w:r>
    </w:p>
    <w:p>
      <w:pPr>
        <w:pStyle w:val="ListBullet"/>
        <w:spacing w:after="40" w:line="259" w:lineRule="auto"/>
        <w:ind w:left="317" w:hanging="230"/>
      </w:pPr>
      <w:r>
        <w:rPr>
          <w:rFonts w:ascii="Arimo" w:hAnsi="Arimo" w:eastAsia="Arimo" w:cs="Arimo"/>
          <w:sz w:val="21"/>
          <w:lang w:val="en-US"/>
        </w:rPr>
        <w:t>comparative/public law;</w:t>
      </w:r>
    </w:p>
    <w:p>
      <w:pPr>
        <w:pStyle w:val="ListBullet"/>
        <w:spacing w:after="40" w:line="259" w:lineRule="auto"/>
        <w:ind w:left="317" w:hanging="230"/>
      </w:pPr>
      <w:r>
        <w:rPr>
          <w:rFonts w:ascii="Arimo" w:hAnsi="Arimo" w:eastAsia="Arimo" w:cs="Arimo"/>
          <w:sz w:val="21"/>
          <w:lang w:val="en-US"/>
        </w:rPr>
        <w:t>religious freedom;</w:t>
      </w:r>
    </w:p>
    <w:p>
      <w:pPr>
        <w:pStyle w:val="ListBullet"/>
        <w:spacing w:after="40" w:line="259" w:lineRule="auto"/>
        <w:ind w:left="317" w:hanging="230"/>
      </w:pPr>
      <w:r>
        <w:rPr>
          <w:rFonts w:ascii="Arimo" w:hAnsi="Arimo" w:eastAsia="Arimo" w:cs="Arimo"/>
          <w:sz w:val="21"/>
          <w:lang w:val="en-US"/>
        </w:rPr>
        <w:t>nonprofit and charity law;</w:t>
      </w:r>
    </w:p>
    <w:p>
      <w:pPr>
        <w:pStyle w:val="ListBullet"/>
        <w:spacing w:after="40" w:line="259" w:lineRule="auto"/>
        <w:ind w:left="317" w:hanging="230"/>
      </w:pPr>
      <w:r>
        <w:rPr>
          <w:rFonts w:ascii="Arimo" w:hAnsi="Arimo" w:eastAsia="Arimo" w:cs="Arimo"/>
          <w:sz w:val="21"/>
          <w:lang w:val="en-US"/>
        </w:rPr>
        <w:t>church–state relations;</w:t>
      </w:r>
    </w:p>
    <w:p>
      <w:pPr>
        <w:pStyle w:val="ListBullet"/>
        <w:spacing w:after="40" w:line="259" w:lineRule="auto"/>
        <w:ind w:left="317" w:hanging="230"/>
      </w:pPr>
      <w:r>
        <w:rPr>
          <w:rFonts w:ascii="Arimo" w:hAnsi="Arimo" w:eastAsia="Arimo" w:cs="Arimo"/>
          <w:sz w:val="21"/>
          <w:lang w:val="en-US"/>
        </w:rPr>
        <w:t>specialization seminars;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conducts advanced comparative legal research;</w:t>
      </w:r>
    </w:p>
    <w:p>
      <w:pPr>
        <w:pStyle w:val="ListBullet"/>
        <w:spacing w:after="40" w:line="259" w:lineRule="auto"/>
        <w:ind w:left="317" w:hanging="230"/>
      </w:pPr>
      <w:r>
        <w:rPr>
          <w:rFonts w:ascii="Arimo" w:hAnsi="Arimo" w:eastAsia="Arimo" w:cs="Arimo"/>
          <w:sz w:val="21"/>
          <w:lang w:val="en-US"/>
        </w:rPr>
        <w:t>analyses complex regulatory conflicts across jurisdictions;</w:t>
      </w:r>
    </w:p>
    <w:p>
      <w:pPr>
        <w:pStyle w:val="ListBullet"/>
        <w:spacing w:after="40" w:line="259" w:lineRule="auto"/>
        <w:ind w:left="317" w:hanging="230"/>
      </w:pPr>
      <w:r>
        <w:rPr>
          <w:rFonts w:ascii="Arimo" w:hAnsi="Arimo" w:eastAsia="Arimo" w:cs="Arimo"/>
          <w:sz w:val="21"/>
          <w:lang w:val="en-US"/>
        </w:rPr>
        <w:t>prepares expert legal opinions and policy analysis;</w:t>
      </w:r>
    </w:p>
    <w:p>
      <w:pPr>
        <w:pStyle w:val="ListBullet"/>
        <w:spacing w:after="40" w:line="259" w:lineRule="auto"/>
        <w:ind w:left="317" w:hanging="230"/>
      </w:pPr>
      <w:r>
        <w:rPr>
          <w:rFonts w:ascii="Arimo" w:hAnsi="Arimo" w:eastAsia="Arimo" w:cs="Arimo"/>
          <w:sz w:val="21"/>
          <w:lang w:val="en-US"/>
        </w:rPr>
        <w:t>understands the limits of Church autonomy and the requirements of civil law;</w:t>
      </w:r>
    </w:p>
    <w:p>
      <w:pPr>
        <w:pStyle w:val="ListBullet"/>
        <w:spacing w:after="40" w:line="259" w:lineRule="auto"/>
        <w:ind w:left="317" w:hanging="230"/>
      </w:pPr>
      <w:r>
        <w:rPr>
          <w:rFonts w:ascii="Arimo" w:hAnsi="Arimo" w:eastAsia="Arimo" w:cs="Arimo"/>
          <w:sz w:val="21"/>
          <w:lang w:val="en-US"/>
        </w:rPr>
        <w:t>communicates legal risks professionally to organisational leadership.</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An LL.M. thesis or substantial legal research project.</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PhD.C. in law/religious freedom or other approved doctoral programmes.</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LL.M.C. does not automatically confer a professional licence to practise law.</w:t>
            </w:r>
          </w:p>
        </w:tc>
      </w:tr>
    </w:tbl>
    <w:p>
      <w:pPr>
        <w:spacing w:after="0"/>
      </w:pPr>
    </w:p>
    <w:p>
      <w:pPr>
        <w:pStyle w:val="Heading2"/>
        <w:keepNext/>
      </w:pPr>
      <w:r>
        <w:rPr>
          <w:rFonts w:ascii="Arimo" w:hAnsi="Arimo" w:eastAsia="Arimo" w:cs="Arimo"/>
          <w:b/>
          <w:color w:val="294C60"/>
          <w:sz w:val="25"/>
          <w:lang w:val="en-US"/>
        </w:rPr>
        <w:t>M.Th. — Master of Theology</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ecclesiastical-academic research</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B.Th. or a relevant Level 6 degree with sufficient prior theological preparation.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120 EAC recommended; a minimum of 90 EAC where equivalent prior preparation is demonstrated.</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Advanced specialisation and independent research in one area of theology.</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theological specialization;</w:t>
      </w:r>
    </w:p>
    <w:p>
      <w:pPr>
        <w:pStyle w:val="ListBullet"/>
        <w:spacing w:after="40" w:line="259" w:lineRule="auto"/>
        <w:ind w:left="317" w:hanging="230"/>
      </w:pPr>
      <w:r>
        <w:rPr>
          <w:rFonts w:ascii="Arimo" w:hAnsi="Arimo" w:eastAsia="Arimo" w:cs="Arimo"/>
          <w:sz w:val="21"/>
          <w:lang w:val="en-US"/>
        </w:rPr>
        <w:t>primary-source research;</w:t>
      </w:r>
    </w:p>
    <w:p>
      <w:pPr>
        <w:pStyle w:val="ListBullet"/>
        <w:spacing w:after="40" w:line="259" w:lineRule="auto"/>
        <w:ind w:left="317" w:hanging="230"/>
      </w:pPr>
      <w:r>
        <w:rPr>
          <w:rFonts w:ascii="Arimo" w:hAnsi="Arimo" w:eastAsia="Arimo" w:cs="Arimo"/>
          <w:sz w:val="21"/>
          <w:lang w:val="en-US"/>
        </w:rPr>
        <w:t>theological methodology;</w:t>
      </w:r>
    </w:p>
    <w:p>
      <w:pPr>
        <w:pStyle w:val="ListBullet"/>
        <w:spacing w:after="40" w:line="259" w:lineRule="auto"/>
        <w:ind w:left="317" w:hanging="230"/>
      </w:pPr>
      <w:r>
        <w:rPr>
          <w:rFonts w:ascii="Arimo" w:hAnsi="Arimo" w:eastAsia="Arimo" w:cs="Arimo"/>
          <w:sz w:val="21"/>
          <w:lang w:val="en-US"/>
        </w:rPr>
        <w:t>research languages as required;</w:t>
      </w:r>
    </w:p>
    <w:p>
      <w:pPr>
        <w:pStyle w:val="ListBullet"/>
        <w:spacing w:after="40" w:line="259" w:lineRule="auto"/>
        <w:ind w:left="317" w:hanging="230"/>
      </w:pPr>
      <w:r>
        <w:rPr>
          <w:rFonts w:ascii="Arimo" w:hAnsi="Arimo" w:eastAsia="Arimo" w:cs="Arimo"/>
          <w:sz w:val="21"/>
          <w:lang w:val="en-US"/>
        </w:rPr>
        <w:t>interdisciplinary/contextual theology;</w:t>
      </w:r>
    </w:p>
    <w:p>
      <w:pPr>
        <w:pStyle w:val="ListBullet"/>
        <w:spacing w:after="40" w:line="259" w:lineRule="auto"/>
        <w:ind w:left="317" w:hanging="230"/>
      </w:pPr>
      <w:r>
        <w:rPr>
          <w:rFonts w:ascii="Arimo" w:hAnsi="Arimo" w:eastAsia="Arimo" w:cs="Arimo"/>
          <w:sz w:val="21"/>
          <w:lang w:val="en-US"/>
        </w:rPr>
        <w:t>research seminars;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deep knowledge of the chosen theological specialisation;</w:t>
      </w:r>
    </w:p>
    <w:p>
      <w:pPr>
        <w:pStyle w:val="ListBullet"/>
        <w:spacing w:after="40" w:line="259" w:lineRule="auto"/>
        <w:ind w:left="317" w:hanging="230"/>
      </w:pPr>
      <w:r>
        <w:rPr>
          <w:rFonts w:ascii="Arimo" w:hAnsi="Arimo" w:eastAsia="Arimo" w:cs="Arimo"/>
          <w:sz w:val="21"/>
          <w:lang w:val="en-US"/>
        </w:rPr>
        <w:t>engages critically with primary and scholarly sources;</w:t>
      </w:r>
    </w:p>
    <w:p>
      <w:pPr>
        <w:pStyle w:val="ListBullet"/>
        <w:spacing w:after="40" w:line="259" w:lineRule="auto"/>
        <w:ind w:left="317" w:hanging="230"/>
      </w:pPr>
      <w:r>
        <w:rPr>
          <w:rFonts w:ascii="Arimo" w:hAnsi="Arimo" w:eastAsia="Arimo" w:cs="Arimo"/>
          <w:sz w:val="21"/>
          <w:lang w:val="en-US"/>
        </w:rPr>
        <w:t>formulates an independent theological research question;</w:t>
      </w:r>
    </w:p>
    <w:p>
      <w:pPr>
        <w:pStyle w:val="ListBullet"/>
        <w:spacing w:after="40" w:line="259" w:lineRule="auto"/>
        <w:ind w:left="317" w:hanging="230"/>
      </w:pPr>
      <w:r>
        <w:rPr>
          <w:rFonts w:ascii="Arimo" w:hAnsi="Arimo" w:eastAsia="Arimo" w:cs="Arimo"/>
          <w:sz w:val="21"/>
          <w:lang w:val="en-US"/>
        </w:rPr>
        <w:t>applies appropriate methodology and substantiates conclusions;</w:t>
      </w:r>
    </w:p>
    <w:p>
      <w:pPr>
        <w:pStyle w:val="ListBullet"/>
        <w:spacing w:after="40" w:line="259" w:lineRule="auto"/>
        <w:ind w:left="317" w:hanging="230"/>
      </w:pPr>
      <w:r>
        <w:rPr>
          <w:rFonts w:ascii="Arimo" w:hAnsi="Arimo" w:eastAsia="Arimo" w:cs="Arimo"/>
          <w:sz w:val="21"/>
          <w:lang w:val="en-US"/>
        </w:rPr>
        <w:t>presents research effectively to specialists and Church audiences.</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mandatory master's thesis of 25–30 EAC with oral defence before at least two examiners.</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D.Th. and, depending on the research topic, PhD.C.</w:t>
      </w:r>
    </w:p>
    <w:p>
      <w:pPr>
        <w:pStyle w:val="Heading2"/>
        <w:keepNext/>
      </w:pPr>
      <w:r>
        <w:rPr>
          <w:rFonts w:ascii="Arimo" w:hAnsi="Arimo" w:eastAsia="Arimo" w:cs="Arimo"/>
          <w:b/>
          <w:color w:val="294C60"/>
          <w:sz w:val="25"/>
          <w:lang w:val="en-US"/>
        </w:rPr>
        <w:t>M.Div. — Master of Divinity</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professional pastoral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6 degree or an integrated programme approved by the Academic Council.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120–180 EAC after the first cycle; 180 EAC is recommended for a full pastoral model.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Comprehensive preparation for pastoral and ecclesiastical leadership, integrating theology, ministry practice, and spiritual formation.</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Scripture and theology;</w:t>
      </w:r>
    </w:p>
    <w:p>
      <w:pPr>
        <w:pStyle w:val="ListBullet"/>
        <w:spacing w:after="40" w:line="259" w:lineRule="auto"/>
        <w:ind w:left="317" w:hanging="230"/>
      </w:pPr>
      <w:r>
        <w:rPr>
          <w:rFonts w:ascii="Arimo" w:hAnsi="Arimo" w:eastAsia="Arimo" w:cs="Arimo"/>
          <w:sz w:val="21"/>
          <w:lang w:val="en-US"/>
        </w:rPr>
        <w:t>liturgy and sacramental theology;</w:t>
      </w:r>
    </w:p>
    <w:p>
      <w:pPr>
        <w:pStyle w:val="ListBullet"/>
        <w:spacing w:after="40" w:line="259" w:lineRule="auto"/>
        <w:ind w:left="317" w:hanging="230"/>
      </w:pPr>
      <w:r>
        <w:rPr>
          <w:rFonts w:ascii="Arimo" w:hAnsi="Arimo" w:eastAsia="Arimo" w:cs="Arimo"/>
          <w:sz w:val="21"/>
          <w:lang w:val="en-US"/>
        </w:rPr>
        <w:t>homiletics;</w:t>
      </w:r>
    </w:p>
    <w:p>
      <w:pPr>
        <w:pStyle w:val="ListBullet"/>
        <w:spacing w:after="40" w:line="259" w:lineRule="auto"/>
        <w:ind w:left="317" w:hanging="230"/>
      </w:pPr>
      <w:r>
        <w:rPr>
          <w:rFonts w:ascii="Arimo" w:hAnsi="Arimo" w:eastAsia="Arimo" w:cs="Arimo"/>
          <w:sz w:val="21"/>
          <w:lang w:val="en-US"/>
        </w:rPr>
        <w:t>pastoral care;</w:t>
      </w:r>
    </w:p>
    <w:p>
      <w:pPr>
        <w:pStyle w:val="ListBullet"/>
        <w:spacing w:after="40" w:line="259" w:lineRule="auto"/>
        <w:ind w:left="317" w:hanging="230"/>
      </w:pPr>
      <w:r>
        <w:rPr>
          <w:rFonts w:ascii="Arimo" w:hAnsi="Arimo" w:eastAsia="Arimo" w:cs="Arimo"/>
          <w:sz w:val="21"/>
          <w:lang w:val="en-US"/>
        </w:rPr>
        <w:t>canon law and church administration;</w:t>
      </w:r>
    </w:p>
    <w:p>
      <w:pPr>
        <w:pStyle w:val="ListBullet"/>
        <w:spacing w:after="40" w:line="259" w:lineRule="auto"/>
        <w:ind w:left="317" w:hanging="230"/>
      </w:pPr>
      <w:r>
        <w:rPr>
          <w:rFonts w:ascii="Arimo" w:hAnsi="Arimo" w:eastAsia="Arimo" w:cs="Arimo"/>
          <w:sz w:val="21"/>
          <w:lang w:val="en-US"/>
        </w:rPr>
        <w:t>mission and catechesis;</w:t>
      </w:r>
    </w:p>
    <w:p>
      <w:pPr>
        <w:pStyle w:val="ListBullet"/>
        <w:spacing w:after="40" w:line="259" w:lineRule="auto"/>
        <w:ind w:left="317" w:hanging="230"/>
      </w:pPr>
      <w:r>
        <w:rPr>
          <w:rFonts w:ascii="Arimo" w:hAnsi="Arimo" w:eastAsia="Arimo" w:cs="Arimo"/>
          <w:sz w:val="21"/>
          <w:lang w:val="en-US"/>
        </w:rPr>
        <w:t>supervised ministry;</w:t>
      </w:r>
    </w:p>
    <w:p>
      <w:pPr>
        <w:pStyle w:val="ListBullet"/>
        <w:spacing w:after="40" w:line="259" w:lineRule="auto"/>
        <w:ind w:left="317" w:hanging="230"/>
      </w:pPr>
      <w:r>
        <w:rPr>
          <w:rFonts w:ascii="Arimo" w:hAnsi="Arimo" w:eastAsia="Arimo" w:cs="Arimo"/>
          <w:sz w:val="21"/>
          <w:lang w:val="en-US"/>
        </w:rPr>
        <w:t>formation and ethics;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integrates theology with pastoral practice;</w:t>
      </w:r>
    </w:p>
    <w:p>
      <w:pPr>
        <w:pStyle w:val="ListBullet"/>
        <w:spacing w:after="40" w:line="259" w:lineRule="auto"/>
        <w:ind w:left="317" w:hanging="230"/>
      </w:pPr>
      <w:r>
        <w:rPr>
          <w:rFonts w:ascii="Arimo" w:hAnsi="Arimo" w:eastAsia="Arimo" w:cs="Arimo"/>
          <w:sz w:val="21"/>
          <w:lang w:val="en-US"/>
        </w:rPr>
        <w:t>prepares and delivers sermons, provides catechesis, and undertakes educational ministry;</w:t>
      </w:r>
    </w:p>
    <w:p>
      <w:pPr>
        <w:pStyle w:val="ListBullet"/>
        <w:spacing w:after="40" w:line="259" w:lineRule="auto"/>
        <w:ind w:left="317" w:hanging="230"/>
      </w:pPr>
      <w:r>
        <w:rPr>
          <w:rFonts w:ascii="Arimo" w:hAnsi="Arimo" w:eastAsia="Arimo" w:cs="Arimo"/>
          <w:sz w:val="21"/>
          <w:lang w:val="en-US"/>
        </w:rPr>
        <w:t>provides basic pastoral care and understands the limits of competence;</w:t>
      </w:r>
    </w:p>
    <w:p>
      <w:pPr>
        <w:pStyle w:val="ListBullet"/>
        <w:spacing w:after="40" w:line="259" w:lineRule="auto"/>
        <w:ind w:left="317" w:hanging="230"/>
      </w:pPr>
      <w:r>
        <w:rPr>
          <w:rFonts w:ascii="Arimo" w:hAnsi="Arimo" w:eastAsia="Arimo" w:cs="Arimo"/>
          <w:sz w:val="21"/>
          <w:lang w:val="en-US"/>
        </w:rPr>
        <w:t>understands liturgical and canonical responsibility;</w:t>
      </w:r>
    </w:p>
    <w:p>
      <w:pPr>
        <w:pStyle w:val="ListBullet"/>
        <w:spacing w:after="40" w:line="259" w:lineRule="auto"/>
        <w:ind w:left="317" w:hanging="230"/>
      </w:pPr>
      <w:r>
        <w:rPr>
          <w:rFonts w:ascii="Arimo" w:hAnsi="Arimo" w:eastAsia="Arimo" w:cs="Arimo"/>
          <w:sz w:val="21"/>
          <w:lang w:val="en-US"/>
        </w:rPr>
        <w:t>works under ecclesiastical supervision and demonstrates professional maturity.</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Comprehensive oral/written examination + supervised ministry portfolio + pastoral capstone.</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D.Min.; access to D.Th./PhD.C. requires sufficient research preparation.</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M.Div. is an academic-professional qualification and does not confer a right to ordination.</w:t>
            </w:r>
          </w:p>
        </w:tc>
      </w:tr>
    </w:tbl>
    <w:p>
      <w:pPr>
        <w:spacing w:after="0"/>
      </w:pPr>
    </w:p>
    <w:p>
      <w:pPr>
        <w:pStyle w:val="Heading2"/>
        <w:keepNext/>
      </w:pPr>
      <w:r>
        <w:rPr>
          <w:rFonts w:ascii="Arimo" w:hAnsi="Arimo" w:eastAsia="Arimo" w:cs="Arimo"/>
          <w:b/>
          <w:color w:val="294C60"/>
          <w:sz w:val="25"/>
          <w:lang w:val="en-US"/>
        </w:rPr>
        <w:t>M.Min. — Master of Ministry</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professional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6 degree and/or substantial ecclesiastical ministry experience in accordance with programme rules.</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90–120 EAC.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Advanced professional preparation for specific forms of ministry: mission, youth ministry, catechesis, chaplaincy, parish leadership, and others.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ministry theology;</w:t>
      </w:r>
    </w:p>
    <w:p>
      <w:pPr>
        <w:pStyle w:val="ListBullet"/>
        <w:spacing w:after="40" w:line="259" w:lineRule="auto"/>
        <w:ind w:left="317" w:hanging="230"/>
      </w:pPr>
      <w:r>
        <w:rPr>
          <w:rFonts w:ascii="Arimo" w:hAnsi="Arimo" w:eastAsia="Arimo" w:cs="Arimo"/>
          <w:sz w:val="21"/>
          <w:lang w:val="en-US"/>
        </w:rPr>
        <w:t>pastoral leadership;</w:t>
      </w:r>
    </w:p>
    <w:p>
      <w:pPr>
        <w:pStyle w:val="ListBullet"/>
        <w:spacing w:after="40" w:line="259" w:lineRule="auto"/>
        <w:ind w:left="317" w:hanging="230"/>
      </w:pPr>
      <w:r>
        <w:rPr>
          <w:rFonts w:ascii="Arimo" w:hAnsi="Arimo" w:eastAsia="Arimo" w:cs="Arimo"/>
          <w:sz w:val="21"/>
          <w:lang w:val="en-US"/>
        </w:rPr>
        <w:t>contextual analysis;</w:t>
      </w:r>
    </w:p>
    <w:p>
      <w:pPr>
        <w:pStyle w:val="ListBullet"/>
        <w:spacing w:after="40" w:line="259" w:lineRule="auto"/>
        <w:ind w:left="317" w:hanging="230"/>
      </w:pPr>
      <w:r>
        <w:rPr>
          <w:rFonts w:ascii="Arimo" w:hAnsi="Arimo" w:eastAsia="Arimo" w:cs="Arimo"/>
          <w:sz w:val="21"/>
          <w:lang w:val="en-US"/>
        </w:rPr>
        <w:t>ethics and safeguarding;</w:t>
      </w:r>
    </w:p>
    <w:p>
      <w:pPr>
        <w:pStyle w:val="ListBullet"/>
        <w:spacing w:after="40" w:line="259" w:lineRule="auto"/>
        <w:ind w:left="317" w:hanging="230"/>
      </w:pPr>
      <w:r>
        <w:rPr>
          <w:rFonts w:ascii="Arimo" w:hAnsi="Arimo" w:eastAsia="Arimo" w:cs="Arimo"/>
          <w:sz w:val="21"/>
          <w:lang w:val="en-US"/>
        </w:rPr>
        <w:t>supervised practice;</w:t>
      </w:r>
    </w:p>
    <w:p>
      <w:pPr>
        <w:pStyle w:val="ListBullet"/>
        <w:spacing w:after="40" w:line="259" w:lineRule="auto"/>
        <w:ind w:left="317" w:hanging="230"/>
      </w:pPr>
      <w:r>
        <w:rPr>
          <w:rFonts w:ascii="Arimo" w:hAnsi="Arimo" w:eastAsia="Arimo" w:cs="Arimo"/>
          <w:sz w:val="21"/>
          <w:lang w:val="en-US"/>
        </w:rPr>
        <w:t>applied research;</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analyses a specific ministry context;</w:t>
      </w:r>
    </w:p>
    <w:p>
      <w:pPr>
        <w:pStyle w:val="ListBullet"/>
        <w:spacing w:after="40" w:line="259" w:lineRule="auto"/>
        <w:ind w:left="317" w:hanging="230"/>
      </w:pPr>
      <w:r>
        <w:rPr>
          <w:rFonts w:ascii="Arimo" w:hAnsi="Arimo" w:eastAsia="Arimo" w:cs="Arimo"/>
          <w:sz w:val="21"/>
          <w:lang w:val="en-US"/>
        </w:rPr>
        <w:t>designs and implements pastoral/ministry initiatives;</w:t>
      </w:r>
    </w:p>
    <w:p>
      <w:pPr>
        <w:pStyle w:val="ListBullet"/>
        <w:spacing w:after="40" w:line="259" w:lineRule="auto"/>
        <w:ind w:left="317" w:hanging="230"/>
      </w:pPr>
      <w:r>
        <w:rPr>
          <w:rFonts w:ascii="Arimo" w:hAnsi="Arimo" w:eastAsia="Arimo" w:cs="Arimo"/>
          <w:sz w:val="21"/>
          <w:lang w:val="en-US"/>
        </w:rPr>
        <w:t>evaluates outcomes and adjusts practice;</w:t>
      </w:r>
    </w:p>
    <w:p>
      <w:pPr>
        <w:pStyle w:val="ListBullet"/>
        <w:spacing w:after="40" w:line="259" w:lineRule="auto"/>
        <w:ind w:left="317" w:hanging="230"/>
      </w:pPr>
      <w:r>
        <w:rPr>
          <w:rFonts w:ascii="Arimo" w:hAnsi="Arimo" w:eastAsia="Arimo" w:cs="Arimo"/>
          <w:sz w:val="21"/>
          <w:lang w:val="en-US"/>
        </w:rPr>
        <w:t>leads teams and volunteers;</w:t>
      </w:r>
    </w:p>
    <w:p>
      <w:pPr>
        <w:pStyle w:val="ListBullet"/>
        <w:spacing w:after="40" w:line="259" w:lineRule="auto"/>
        <w:ind w:left="317" w:hanging="230"/>
      </w:pPr>
      <w:r>
        <w:rPr>
          <w:rFonts w:ascii="Arimo" w:hAnsi="Arimo" w:eastAsia="Arimo" w:cs="Arimo"/>
          <w:sz w:val="21"/>
          <w:lang w:val="en-US"/>
        </w:rPr>
        <w:t>complies with ethical, safeguarding, and ecclesiastical standards.</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Ministry project + reflective research report + oral presentation.</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D.Min. subject to the required experience.</w:t>
      </w:r>
    </w:p>
    <w:p>
      <w:pPr>
        <w:pStyle w:val="Heading2"/>
        <w:keepNext/>
      </w:pPr>
      <w:r>
        <w:rPr>
          <w:rFonts w:ascii="Arimo" w:hAnsi="Arimo" w:eastAsia="Arimo" w:cs="Arimo"/>
          <w:b/>
          <w:color w:val="294C60"/>
          <w:sz w:val="25"/>
          <w:lang w:val="en-US"/>
        </w:rPr>
        <w:t>M.C.L. — Master of Canon Law</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ecclesiastical-academic/professional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6 degree; the programme may require prerequisite modules in theology, Church history, and legal methodology.</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120 EAC recommended.</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Advanced preparation in Orthodox canon law, Church governance, and the application of canonical sources.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canonical sources and methodology;</w:t>
      </w:r>
    </w:p>
    <w:p>
      <w:pPr>
        <w:pStyle w:val="ListBullet"/>
        <w:spacing w:after="40" w:line="259" w:lineRule="auto"/>
        <w:ind w:left="317" w:hanging="230"/>
      </w:pPr>
      <w:r>
        <w:rPr>
          <w:rFonts w:ascii="Arimo" w:hAnsi="Arimo" w:eastAsia="Arimo" w:cs="Arimo"/>
          <w:sz w:val="21"/>
          <w:lang w:val="en-US"/>
        </w:rPr>
        <w:t>ecclesiology;</w:t>
      </w:r>
    </w:p>
    <w:p>
      <w:pPr>
        <w:pStyle w:val="ListBullet"/>
        <w:spacing w:after="40" w:line="259" w:lineRule="auto"/>
        <w:ind w:left="317" w:hanging="230"/>
      </w:pPr>
      <w:r>
        <w:rPr>
          <w:rFonts w:ascii="Arimo" w:hAnsi="Arimo" w:eastAsia="Arimo" w:cs="Arimo"/>
          <w:sz w:val="21"/>
          <w:lang w:val="en-US"/>
        </w:rPr>
        <w:t>history of canonical institutions;</w:t>
      </w:r>
    </w:p>
    <w:p>
      <w:pPr>
        <w:pStyle w:val="ListBullet"/>
        <w:spacing w:after="40" w:line="259" w:lineRule="auto"/>
        <w:ind w:left="317" w:hanging="230"/>
      </w:pPr>
      <w:r>
        <w:rPr>
          <w:rFonts w:ascii="Arimo" w:hAnsi="Arimo" w:eastAsia="Arimo" w:cs="Arimo"/>
          <w:sz w:val="21"/>
          <w:lang w:val="en-US"/>
        </w:rPr>
        <w:t>church governance;</w:t>
      </w:r>
    </w:p>
    <w:p>
      <w:pPr>
        <w:pStyle w:val="ListBullet"/>
        <w:spacing w:after="40" w:line="259" w:lineRule="auto"/>
        <w:ind w:left="317" w:hanging="230"/>
      </w:pPr>
      <w:r>
        <w:rPr>
          <w:rFonts w:ascii="Arimo" w:hAnsi="Arimo" w:eastAsia="Arimo" w:cs="Arimo"/>
          <w:sz w:val="21"/>
          <w:lang w:val="en-US"/>
        </w:rPr>
        <w:t>marriage and disciplinary canons;</w:t>
      </w:r>
    </w:p>
    <w:p>
      <w:pPr>
        <w:pStyle w:val="ListBullet"/>
        <w:spacing w:after="40" w:line="259" w:lineRule="auto"/>
        <w:ind w:left="317" w:hanging="230"/>
      </w:pPr>
      <w:r>
        <w:rPr>
          <w:rFonts w:ascii="Arimo" w:hAnsi="Arimo" w:eastAsia="Arimo" w:cs="Arimo"/>
          <w:sz w:val="21"/>
          <w:lang w:val="en-US"/>
        </w:rPr>
        <w:t>comparative church law;</w:t>
      </w:r>
    </w:p>
    <w:p>
      <w:pPr>
        <w:pStyle w:val="ListBullet"/>
        <w:spacing w:after="40" w:line="259" w:lineRule="auto"/>
        <w:ind w:left="317" w:hanging="230"/>
      </w:pPr>
      <w:r>
        <w:rPr>
          <w:rFonts w:ascii="Arimo" w:hAnsi="Arimo" w:eastAsia="Arimo" w:cs="Arimo"/>
          <w:sz w:val="21"/>
          <w:lang w:val="en-US"/>
        </w:rPr>
        <w:t>relations with civil law;</w:t>
      </w:r>
    </w:p>
    <w:p>
      <w:pPr>
        <w:pStyle w:val="ListBullet"/>
        <w:spacing w:after="40" w:line="259" w:lineRule="auto"/>
        <w:ind w:left="317" w:hanging="230"/>
      </w:pPr>
      <w:r>
        <w:rPr>
          <w:rFonts w:ascii="Arimo" w:hAnsi="Arimo" w:eastAsia="Arimo" w:cs="Arimo"/>
          <w:sz w:val="21"/>
          <w:lang w:val="en-US"/>
        </w:rPr>
        <w:t>legal languages/Greek/Church Slavonic according to the specialisation;</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locates, dates, interprets, and compares canonical sources;</w:t>
      </w:r>
    </w:p>
    <w:p>
      <w:pPr>
        <w:pStyle w:val="ListBullet"/>
        <w:spacing w:after="40" w:line="259" w:lineRule="auto"/>
        <w:ind w:left="317" w:hanging="230"/>
      </w:pPr>
      <w:r>
        <w:rPr>
          <w:rFonts w:ascii="Arimo" w:hAnsi="Arimo" w:eastAsia="Arimo" w:cs="Arimo"/>
          <w:sz w:val="21"/>
          <w:lang w:val="en-US"/>
        </w:rPr>
        <w:t>distinguishes dogmatic, canonical, disciplinary, and administrative norms;</w:t>
      </w:r>
    </w:p>
    <w:p>
      <w:pPr>
        <w:pStyle w:val="ListBullet"/>
        <w:spacing w:after="40" w:line="259" w:lineRule="auto"/>
        <w:ind w:left="317" w:hanging="230"/>
      </w:pPr>
      <w:r>
        <w:rPr>
          <w:rFonts w:ascii="Arimo" w:hAnsi="Arimo" w:eastAsia="Arimo" w:cs="Arimo"/>
          <w:sz w:val="21"/>
          <w:lang w:val="en-US"/>
        </w:rPr>
        <w:t>prepares canonical opinions and draft decisions;</w:t>
      </w:r>
    </w:p>
    <w:p>
      <w:pPr>
        <w:pStyle w:val="ListBullet"/>
        <w:spacing w:after="40" w:line="259" w:lineRule="auto"/>
        <w:ind w:left="317" w:hanging="230"/>
      </w:pPr>
      <w:r>
        <w:rPr>
          <w:rFonts w:ascii="Arimo" w:hAnsi="Arimo" w:eastAsia="Arimo" w:cs="Arimo"/>
          <w:sz w:val="21"/>
          <w:lang w:val="en-US"/>
        </w:rPr>
        <w:t>analyses interaction between canon law and civil law;</w:t>
      </w:r>
    </w:p>
    <w:p>
      <w:pPr>
        <w:pStyle w:val="ListBullet"/>
        <w:spacing w:after="40" w:line="259" w:lineRule="auto"/>
        <w:ind w:left="317" w:hanging="230"/>
      </w:pPr>
      <w:r>
        <w:rPr>
          <w:rFonts w:ascii="Arimo" w:hAnsi="Arimo" w:eastAsia="Arimo" w:cs="Arimo"/>
          <w:sz w:val="21"/>
          <w:lang w:val="en-US"/>
        </w:rPr>
        <w:t>applies canonical methodology with due regard for Church tradition and the competence of ecclesiastical authorities.</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An M.C.L. thesis of 20–30 EAC or equivalent canonical research with oral defence.</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D.C.L. and selected PhD.C. programmes.</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The degree certifies academic competence; authority to act as an ecclesiastical judge, chancellor, or other official arises only from a separate appointment.</w:t>
            </w:r>
          </w:p>
        </w:tc>
      </w:tr>
    </w:tbl>
    <w:p>
      <w:pPr>
        <w:spacing w:after="0"/>
      </w:pPr>
    </w:p>
    <w:p>
      <w:pPr>
        <w:pStyle w:val="Heading2"/>
        <w:keepNext/>
      </w:pPr>
      <w:r>
        <w:rPr>
          <w:rFonts w:ascii="Arimo" w:hAnsi="Arimo" w:eastAsia="Arimo" w:cs="Arimo"/>
          <w:b/>
          <w:color w:val="294C60"/>
          <w:sz w:val="25"/>
          <w:lang w:val="en-US"/>
        </w:rPr>
        <w:t>M.E.A. — Master of Ecclesiastical Administration</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7</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Second cycle, ecclesiastical-professional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6 degree; management experience in a Church/nonprofit environment is desirable.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90–120 EAC.</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specialised management qualification for dioceses, parishes, monasteries, foundations, and international Church structures.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ecclesiastical governance;</w:t>
      </w:r>
    </w:p>
    <w:p>
      <w:pPr>
        <w:pStyle w:val="ListBullet"/>
        <w:spacing w:after="40" w:line="259" w:lineRule="auto"/>
        <w:ind w:left="317" w:hanging="230"/>
      </w:pPr>
      <w:r>
        <w:rPr>
          <w:rFonts w:ascii="Arimo" w:hAnsi="Arimo" w:eastAsia="Arimo" w:cs="Arimo"/>
          <w:sz w:val="21"/>
          <w:lang w:val="en-US"/>
        </w:rPr>
        <w:t>finance and stewardship;</w:t>
      </w:r>
    </w:p>
    <w:p>
      <w:pPr>
        <w:pStyle w:val="ListBullet"/>
        <w:spacing w:after="40" w:line="259" w:lineRule="auto"/>
        <w:ind w:left="317" w:hanging="230"/>
      </w:pPr>
      <w:r>
        <w:rPr>
          <w:rFonts w:ascii="Arimo" w:hAnsi="Arimo" w:eastAsia="Arimo" w:cs="Arimo"/>
          <w:sz w:val="21"/>
          <w:lang w:val="en-US"/>
        </w:rPr>
        <w:t>HR and volunteer management;</w:t>
      </w:r>
    </w:p>
    <w:p>
      <w:pPr>
        <w:pStyle w:val="ListBullet"/>
        <w:spacing w:after="40" w:line="259" w:lineRule="auto"/>
        <w:ind w:left="317" w:hanging="230"/>
      </w:pPr>
      <w:r>
        <w:rPr>
          <w:rFonts w:ascii="Arimo" w:hAnsi="Arimo" w:eastAsia="Arimo" w:cs="Arimo"/>
          <w:sz w:val="21"/>
          <w:lang w:val="en-US"/>
        </w:rPr>
        <w:t>property and operations;</w:t>
      </w:r>
    </w:p>
    <w:p>
      <w:pPr>
        <w:pStyle w:val="ListBullet"/>
        <w:spacing w:after="40" w:line="259" w:lineRule="auto"/>
        <w:ind w:left="317" w:hanging="230"/>
      </w:pPr>
      <w:r>
        <w:rPr>
          <w:rFonts w:ascii="Arimo" w:hAnsi="Arimo" w:eastAsia="Arimo" w:cs="Arimo"/>
          <w:sz w:val="21"/>
          <w:lang w:val="en-US"/>
        </w:rPr>
        <w:t>risk and compliance;</w:t>
      </w:r>
    </w:p>
    <w:p>
      <w:pPr>
        <w:pStyle w:val="ListBullet"/>
        <w:spacing w:after="40" w:line="259" w:lineRule="auto"/>
        <w:ind w:left="317" w:hanging="230"/>
      </w:pPr>
      <w:r>
        <w:rPr>
          <w:rFonts w:ascii="Arimo" w:hAnsi="Arimo" w:eastAsia="Arimo" w:cs="Arimo"/>
          <w:sz w:val="21"/>
          <w:lang w:val="en-US"/>
        </w:rPr>
        <w:t>communications;</w:t>
      </w:r>
    </w:p>
    <w:p>
      <w:pPr>
        <w:pStyle w:val="ListBullet"/>
        <w:spacing w:after="40" w:line="259" w:lineRule="auto"/>
        <w:ind w:left="317" w:hanging="230"/>
      </w:pPr>
      <w:r>
        <w:rPr>
          <w:rFonts w:ascii="Arimo" w:hAnsi="Arimo" w:eastAsia="Arimo" w:cs="Arimo"/>
          <w:sz w:val="21"/>
          <w:lang w:val="en-US"/>
        </w:rPr>
        <w:t>fundraising;</w:t>
      </w:r>
    </w:p>
    <w:p>
      <w:pPr>
        <w:pStyle w:val="ListBullet"/>
        <w:spacing w:after="40" w:line="259" w:lineRule="auto"/>
        <w:ind w:left="317" w:hanging="230"/>
      </w:pPr>
      <w:r>
        <w:rPr>
          <w:rFonts w:ascii="Arimo" w:hAnsi="Arimo" w:eastAsia="Arimo" w:cs="Arimo"/>
          <w:sz w:val="21"/>
          <w:lang w:val="en-US"/>
        </w:rPr>
        <w:t>canon/civil law interfaces;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organises the sustainable operation of a Church institution;</w:t>
      </w:r>
    </w:p>
    <w:p>
      <w:pPr>
        <w:pStyle w:val="ListBullet"/>
        <w:spacing w:after="40" w:line="259" w:lineRule="auto"/>
        <w:ind w:left="317" w:hanging="230"/>
      </w:pPr>
      <w:r>
        <w:rPr>
          <w:rFonts w:ascii="Arimo" w:hAnsi="Arimo" w:eastAsia="Arimo" w:cs="Arimo"/>
          <w:sz w:val="21"/>
          <w:lang w:val="en-US"/>
        </w:rPr>
        <w:t>establishes budgeting, control, and reporting systems;</w:t>
      </w:r>
    </w:p>
    <w:p>
      <w:pPr>
        <w:pStyle w:val="ListBullet"/>
        <w:spacing w:after="40" w:line="259" w:lineRule="auto"/>
        <w:ind w:left="317" w:hanging="230"/>
      </w:pPr>
      <w:r>
        <w:rPr>
          <w:rFonts w:ascii="Arimo" w:hAnsi="Arimo" w:eastAsia="Arimo" w:cs="Arimo"/>
          <w:sz w:val="21"/>
          <w:lang w:val="en-US"/>
        </w:rPr>
        <w:t>manages staff, volunteers, and conflicts;</w:t>
      </w:r>
    </w:p>
    <w:p>
      <w:pPr>
        <w:pStyle w:val="ListBullet"/>
        <w:spacing w:after="40" w:line="259" w:lineRule="auto"/>
        <w:ind w:left="317" w:hanging="230"/>
      </w:pPr>
      <w:r>
        <w:rPr>
          <w:rFonts w:ascii="Arimo" w:hAnsi="Arimo" w:eastAsia="Arimo" w:cs="Arimo"/>
          <w:sz w:val="21"/>
          <w:lang w:val="en-US"/>
        </w:rPr>
        <w:t>understands the limits of competence of ecclesiastical authorities;</w:t>
      </w:r>
    </w:p>
    <w:p>
      <w:pPr>
        <w:pStyle w:val="ListBullet"/>
        <w:spacing w:after="40" w:line="259" w:lineRule="auto"/>
        <w:ind w:left="317" w:hanging="230"/>
      </w:pPr>
      <w:r>
        <w:rPr>
          <w:rFonts w:ascii="Arimo" w:hAnsi="Arimo" w:eastAsia="Arimo" w:cs="Arimo"/>
          <w:sz w:val="21"/>
          <w:lang w:val="en-US"/>
        </w:rPr>
        <w:t>designs governance and compliance processes in an international environment.</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An applied institutional project with a measurable outcome and analytical report.</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Access to D.E.A. or DBA.C. in a relevant specialisation.</w:t>
      </w:r>
    </w:p>
    <w:p>
      <w:pPr>
        <w:pStyle w:val="Heading2"/>
        <w:keepNext/>
      </w:pPr>
      <w:r>
        <w:rPr>
          <w:rFonts w:ascii="Arimo" w:hAnsi="Arimo" w:eastAsia="Arimo" w:cs="Arimo"/>
          <w:b/>
          <w:color w:val="294C60"/>
          <w:sz w:val="25"/>
          <w:lang w:val="en-US"/>
        </w:rPr>
        <w:t>PhD.C. — Doctor of Philosophy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8</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Third cycle, research</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7 degree with a substantial research component; an approved proposal and demonstrated linguistic/methodological readiness.</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Research doctorates: at least three years of full-time equivalent study after Level 7; professional doctorates typically 3–5 years. The precise structure is established in the Degree Programme Specification.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Preparation of an independent researcher capable of making an original contribution to an approved humanities, social, educational, legal, historical, or other field.</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research methodology;</w:t>
      </w:r>
    </w:p>
    <w:p>
      <w:pPr>
        <w:pStyle w:val="ListBullet"/>
        <w:spacing w:after="40" w:line="259" w:lineRule="auto"/>
        <w:ind w:left="317" w:hanging="230"/>
      </w:pPr>
      <w:r>
        <w:rPr>
          <w:rFonts w:ascii="Arimo" w:hAnsi="Arimo" w:eastAsia="Arimo" w:cs="Arimo"/>
          <w:sz w:val="21"/>
          <w:lang w:val="en-US"/>
        </w:rPr>
        <w:t>doctoral seminars;</w:t>
      </w:r>
    </w:p>
    <w:p>
      <w:pPr>
        <w:pStyle w:val="ListBullet"/>
        <w:spacing w:after="40" w:line="259" w:lineRule="auto"/>
        <w:ind w:left="317" w:hanging="230"/>
      </w:pPr>
      <w:r>
        <w:rPr>
          <w:rFonts w:ascii="Arimo" w:hAnsi="Arimo" w:eastAsia="Arimo" w:cs="Arimo"/>
          <w:sz w:val="21"/>
          <w:lang w:val="en-US"/>
        </w:rPr>
        <w:t>field-specific theory and sources;</w:t>
      </w:r>
    </w:p>
    <w:p>
      <w:pPr>
        <w:pStyle w:val="ListBullet"/>
        <w:spacing w:after="40" w:line="259" w:lineRule="auto"/>
        <w:ind w:left="317" w:hanging="230"/>
      </w:pPr>
      <w:r>
        <w:rPr>
          <w:rFonts w:ascii="Arimo" w:hAnsi="Arimo" w:eastAsia="Arimo" w:cs="Arimo"/>
          <w:sz w:val="21"/>
          <w:lang w:val="en-US"/>
        </w:rPr>
        <w:t>research ethics;</w:t>
      </w:r>
    </w:p>
    <w:p>
      <w:pPr>
        <w:pStyle w:val="ListBullet"/>
        <w:spacing w:after="40" w:line="259" w:lineRule="auto"/>
        <w:ind w:left="317" w:hanging="230"/>
      </w:pPr>
      <w:r>
        <w:rPr>
          <w:rFonts w:ascii="Arimo" w:hAnsi="Arimo" w:eastAsia="Arimo" w:cs="Arimo"/>
          <w:sz w:val="21"/>
          <w:lang w:val="en-US"/>
        </w:rPr>
        <w:t>publication and academic communication;</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expert knowledge of the field and its research methodology;</w:t>
      </w:r>
    </w:p>
    <w:p>
      <w:pPr>
        <w:pStyle w:val="ListBullet"/>
        <w:spacing w:after="40" w:line="259" w:lineRule="auto"/>
        <w:ind w:left="317" w:hanging="230"/>
      </w:pPr>
      <w:r>
        <w:rPr>
          <w:rFonts w:ascii="Arimo" w:hAnsi="Arimo" w:eastAsia="Arimo" w:cs="Arimo"/>
          <w:sz w:val="21"/>
          <w:lang w:val="en-US"/>
        </w:rPr>
        <w:t>designs and carries out independent original research or a doctoral professional project;</w:t>
      </w:r>
    </w:p>
    <w:p>
      <w:pPr>
        <w:pStyle w:val="ListBullet"/>
        <w:spacing w:after="40" w:line="259" w:lineRule="auto"/>
        <w:ind w:left="317" w:hanging="230"/>
      </w:pPr>
      <w:r>
        <w:rPr>
          <w:rFonts w:ascii="Arimo" w:hAnsi="Arimo" w:eastAsia="Arimo" w:cs="Arimo"/>
          <w:sz w:val="21"/>
          <w:lang w:val="en-US"/>
        </w:rPr>
        <w:t>creates new knowledge, a method, model, or demonstrable professional innovation;</w:t>
      </w:r>
    </w:p>
    <w:p>
      <w:pPr>
        <w:pStyle w:val="ListBullet"/>
        <w:spacing w:after="40" w:line="259" w:lineRule="auto"/>
        <w:ind w:left="317" w:hanging="230"/>
      </w:pPr>
      <w:r>
        <w:rPr>
          <w:rFonts w:ascii="Arimo" w:hAnsi="Arimo" w:eastAsia="Arimo" w:cs="Arimo"/>
          <w:sz w:val="21"/>
          <w:lang w:val="en-US"/>
        </w:rPr>
        <w:t>publicly defends the results before qualified experts;</w:t>
      </w:r>
    </w:p>
    <w:p>
      <w:pPr>
        <w:pStyle w:val="ListBullet"/>
        <w:spacing w:after="40" w:line="259" w:lineRule="auto"/>
        <w:ind w:left="317" w:hanging="230"/>
      </w:pPr>
      <w:r>
        <w:rPr>
          <w:rFonts w:ascii="Arimo" w:hAnsi="Arimo" w:eastAsia="Arimo" w:cs="Arimo"/>
          <w:sz w:val="21"/>
          <w:lang w:val="en-US"/>
        </w:rPr>
        <w:t>is capable of publishing, teaching, providing expert leadership, and upholding standards of academic integrity.</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An original dissertation, external review by at least one independent examiner, and a public/open defence. Minimum duration: three years of full-time equivalent study after Level 7.</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Eligibility for academic and research positions is determined by the requirements of the relevant institution/jurisdiction.</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PhD.C. is a Church Degree. It must not be represented as a state-accredited PhD without separate recognition.</w:t>
            </w:r>
          </w:p>
        </w:tc>
      </w:tr>
    </w:tbl>
    <w:p>
      <w:pPr>
        <w:spacing w:after="0"/>
      </w:pPr>
    </w:p>
    <w:p>
      <w:pPr>
        <w:pStyle w:val="Heading2"/>
        <w:keepNext/>
      </w:pPr>
      <w:r>
        <w:rPr>
          <w:rFonts w:ascii="Arimo" w:hAnsi="Arimo" w:eastAsia="Arimo" w:cs="Arimo"/>
          <w:b/>
          <w:color w:val="294C60"/>
          <w:sz w:val="25"/>
          <w:lang w:val="en-US"/>
        </w:rPr>
        <w:t>EdD.C. — Doctor of Education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8</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Third cycle, professional-research</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7 degree and substantial educational experience.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Research doctorates: at least three years of full-time equivalent study after Level 7; professional doctorates typically 3–5 years. The precise structure is established in the Degree Programme Specification.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Preparation of leaders capable of designing and implementing evidence-informed change in educational systems.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education theory;</w:t>
      </w:r>
    </w:p>
    <w:p>
      <w:pPr>
        <w:pStyle w:val="ListBullet"/>
        <w:spacing w:after="40" w:line="259" w:lineRule="auto"/>
        <w:ind w:left="317" w:hanging="230"/>
      </w:pPr>
      <w:r>
        <w:rPr>
          <w:rFonts w:ascii="Arimo" w:hAnsi="Arimo" w:eastAsia="Arimo" w:cs="Arimo"/>
          <w:sz w:val="21"/>
          <w:lang w:val="en-US"/>
        </w:rPr>
        <w:t>organizational leadership;</w:t>
      </w:r>
    </w:p>
    <w:p>
      <w:pPr>
        <w:pStyle w:val="ListBullet"/>
        <w:spacing w:after="40" w:line="259" w:lineRule="auto"/>
        <w:ind w:left="317" w:hanging="230"/>
      </w:pPr>
      <w:r>
        <w:rPr>
          <w:rFonts w:ascii="Arimo" w:hAnsi="Arimo" w:eastAsia="Arimo" w:cs="Arimo"/>
          <w:sz w:val="21"/>
          <w:lang w:val="en-US"/>
        </w:rPr>
        <w:t>programme evaluation;</w:t>
      </w:r>
    </w:p>
    <w:p>
      <w:pPr>
        <w:pStyle w:val="ListBullet"/>
        <w:spacing w:after="40" w:line="259" w:lineRule="auto"/>
        <w:ind w:left="317" w:hanging="230"/>
      </w:pPr>
      <w:r>
        <w:rPr>
          <w:rFonts w:ascii="Arimo" w:hAnsi="Arimo" w:eastAsia="Arimo" w:cs="Arimo"/>
          <w:sz w:val="21"/>
          <w:lang w:val="en-US"/>
        </w:rPr>
        <w:t>quantitative/qualitative research;</w:t>
      </w:r>
    </w:p>
    <w:p>
      <w:pPr>
        <w:pStyle w:val="ListBullet"/>
        <w:spacing w:after="40" w:line="259" w:lineRule="auto"/>
        <w:ind w:left="317" w:hanging="230"/>
      </w:pPr>
      <w:r>
        <w:rPr>
          <w:rFonts w:ascii="Arimo" w:hAnsi="Arimo" w:eastAsia="Arimo" w:cs="Arimo"/>
          <w:sz w:val="21"/>
          <w:lang w:val="en-US"/>
        </w:rPr>
        <w:t>ethics and safeguarding;</w:t>
      </w:r>
    </w:p>
    <w:p>
      <w:pPr>
        <w:pStyle w:val="ListBullet"/>
        <w:spacing w:after="40" w:line="259" w:lineRule="auto"/>
        <w:ind w:left="317" w:hanging="230"/>
      </w:pPr>
      <w:r>
        <w:rPr>
          <w:rFonts w:ascii="Arimo" w:hAnsi="Arimo" w:eastAsia="Arimo" w:cs="Arimo"/>
          <w:sz w:val="21"/>
          <w:lang w:val="en-US"/>
        </w:rPr>
        <w:t>doctoral practice inquiry;</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expert knowledge of the field and its research methodology;</w:t>
      </w:r>
    </w:p>
    <w:p>
      <w:pPr>
        <w:pStyle w:val="ListBullet"/>
        <w:spacing w:after="40" w:line="259" w:lineRule="auto"/>
        <w:ind w:left="317" w:hanging="230"/>
      </w:pPr>
      <w:r>
        <w:rPr>
          <w:rFonts w:ascii="Arimo" w:hAnsi="Arimo" w:eastAsia="Arimo" w:cs="Arimo"/>
          <w:sz w:val="21"/>
          <w:lang w:val="en-US"/>
        </w:rPr>
        <w:t>designs and carries out independent original research or a doctoral professional project;</w:t>
      </w:r>
    </w:p>
    <w:p>
      <w:pPr>
        <w:pStyle w:val="ListBullet"/>
        <w:spacing w:after="40" w:line="259" w:lineRule="auto"/>
        <w:ind w:left="317" w:hanging="230"/>
      </w:pPr>
      <w:r>
        <w:rPr>
          <w:rFonts w:ascii="Arimo" w:hAnsi="Arimo" w:eastAsia="Arimo" w:cs="Arimo"/>
          <w:sz w:val="21"/>
          <w:lang w:val="en-US"/>
        </w:rPr>
        <w:t>creates new knowledge, a method, model, or demonstrable professional innovation;</w:t>
      </w:r>
    </w:p>
    <w:p>
      <w:pPr>
        <w:pStyle w:val="ListBullet"/>
        <w:spacing w:after="40" w:line="259" w:lineRule="auto"/>
        <w:ind w:left="317" w:hanging="230"/>
      </w:pPr>
      <w:r>
        <w:rPr>
          <w:rFonts w:ascii="Arimo" w:hAnsi="Arimo" w:eastAsia="Arimo" w:cs="Arimo"/>
          <w:sz w:val="21"/>
          <w:lang w:val="en-US"/>
        </w:rPr>
        <w:t>publicly defends the results before qualified experts;</w:t>
      </w:r>
    </w:p>
    <w:p>
      <w:pPr>
        <w:pStyle w:val="ListBullet"/>
        <w:spacing w:after="40" w:line="259" w:lineRule="auto"/>
        <w:ind w:left="317" w:hanging="230"/>
      </w:pPr>
      <w:r>
        <w:rPr>
          <w:rFonts w:ascii="Arimo" w:hAnsi="Arimo" w:eastAsia="Arimo" w:cs="Arimo"/>
          <w:sz w:val="21"/>
          <w:lang w:val="en-US"/>
        </w:rPr>
        <w:t>is capable of publishing, teaching, providing expert leadership, and upholding standards of academic integrity.</w:t>
      </w:r>
    </w:p>
    <w:p>
      <w:pPr>
        <w:pStyle w:val="ListBullet"/>
        <w:spacing w:after="40" w:line="259" w:lineRule="auto"/>
        <w:ind w:left="317" w:hanging="230"/>
      </w:pPr>
      <w:r>
        <w:rPr>
          <w:rFonts w:ascii="Arimo" w:hAnsi="Arimo" w:eastAsia="Arimo" w:cs="Arimo"/>
          <w:sz w:val="21"/>
          <w:lang w:val="en-US"/>
        </w:rPr>
        <w:t>designs and evaluates systemic educational change;</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doctoral dissertation or practice-based doctoral project with a rigorous research component and oral defence. Typical duration: 3–5 years.</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Advanced educational leadership and research activity.</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EdD.C. does not automatically constitute a state professional licence.</w:t>
            </w:r>
          </w:p>
        </w:tc>
      </w:tr>
    </w:tbl>
    <w:p>
      <w:pPr>
        <w:spacing w:after="0"/>
      </w:pPr>
    </w:p>
    <w:p>
      <w:pPr>
        <w:pStyle w:val="Heading2"/>
        <w:keepNext/>
      </w:pPr>
      <w:r>
        <w:rPr>
          <w:rFonts w:ascii="Arimo" w:hAnsi="Arimo" w:eastAsia="Arimo" w:cs="Arimo"/>
          <w:b/>
          <w:color w:val="294C60"/>
          <w:sz w:val="25"/>
          <w:lang w:val="en-US"/>
        </w:rPr>
        <w:t>DBA.C. — Doctor of Business Administration — Church Degree</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8</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Third cycle, professional-research</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Level 7 degree; normally MBA.C./M.A.C./M.E.A. or equivalent, together with substantial management experience.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Research doctorates: at least three years of full-time equivalent study after Level 7; professional doctorates typically 3–5 years. The precise structure is established in the Degree Programme Specification.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A doctoral qualification for developing new management solutions and organisational models, including in the Church and nonprofit sectors.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strategy;</w:t>
      </w:r>
    </w:p>
    <w:p>
      <w:pPr>
        <w:pStyle w:val="ListBullet"/>
        <w:spacing w:after="40" w:line="259" w:lineRule="auto"/>
        <w:ind w:left="317" w:hanging="230"/>
      </w:pPr>
      <w:r>
        <w:rPr>
          <w:rFonts w:ascii="Arimo" w:hAnsi="Arimo" w:eastAsia="Arimo" w:cs="Arimo"/>
          <w:sz w:val="21"/>
          <w:lang w:val="en-US"/>
        </w:rPr>
        <w:t>organizational research;</w:t>
      </w:r>
    </w:p>
    <w:p>
      <w:pPr>
        <w:pStyle w:val="ListBullet"/>
        <w:spacing w:after="40" w:line="259" w:lineRule="auto"/>
        <w:ind w:left="317" w:hanging="230"/>
      </w:pPr>
      <w:r>
        <w:rPr>
          <w:rFonts w:ascii="Arimo" w:hAnsi="Arimo" w:eastAsia="Arimo" w:cs="Arimo"/>
          <w:sz w:val="21"/>
          <w:lang w:val="en-US"/>
        </w:rPr>
        <w:t>finance/governance/risk;</w:t>
      </w:r>
    </w:p>
    <w:p>
      <w:pPr>
        <w:pStyle w:val="ListBullet"/>
        <w:spacing w:after="40" w:line="259" w:lineRule="auto"/>
        <w:ind w:left="317" w:hanging="230"/>
      </w:pPr>
      <w:r>
        <w:rPr>
          <w:rFonts w:ascii="Arimo" w:hAnsi="Arimo" w:eastAsia="Arimo" w:cs="Arimo"/>
          <w:sz w:val="21"/>
          <w:lang w:val="en-US"/>
        </w:rPr>
        <w:t>leadership and change;</w:t>
      </w:r>
    </w:p>
    <w:p>
      <w:pPr>
        <w:pStyle w:val="ListBullet"/>
        <w:spacing w:after="40" w:line="259" w:lineRule="auto"/>
        <w:ind w:left="317" w:hanging="230"/>
      </w:pPr>
      <w:r>
        <w:rPr>
          <w:rFonts w:ascii="Arimo" w:hAnsi="Arimo" w:eastAsia="Arimo" w:cs="Arimo"/>
          <w:sz w:val="21"/>
          <w:lang w:val="en-US"/>
        </w:rPr>
        <w:t>research design;</w:t>
      </w:r>
    </w:p>
    <w:p>
      <w:pPr>
        <w:pStyle w:val="ListBullet"/>
        <w:spacing w:after="40" w:line="259" w:lineRule="auto"/>
        <w:ind w:left="317" w:hanging="230"/>
      </w:pPr>
      <w:r>
        <w:rPr>
          <w:rFonts w:ascii="Arimo" w:hAnsi="Arimo" w:eastAsia="Arimo" w:cs="Arimo"/>
          <w:sz w:val="21"/>
          <w:lang w:val="en-US"/>
        </w:rPr>
        <w:t>applied doctoral inquiry;</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expert knowledge of the field and its research methodology;</w:t>
      </w:r>
    </w:p>
    <w:p>
      <w:pPr>
        <w:pStyle w:val="ListBullet"/>
        <w:spacing w:after="40" w:line="259" w:lineRule="auto"/>
        <w:ind w:left="317" w:hanging="230"/>
      </w:pPr>
      <w:r>
        <w:rPr>
          <w:rFonts w:ascii="Arimo" w:hAnsi="Arimo" w:eastAsia="Arimo" w:cs="Arimo"/>
          <w:sz w:val="21"/>
          <w:lang w:val="en-US"/>
        </w:rPr>
        <w:t>designs and carries out independent original research or a doctoral professional project;</w:t>
      </w:r>
    </w:p>
    <w:p>
      <w:pPr>
        <w:pStyle w:val="ListBullet"/>
        <w:spacing w:after="40" w:line="259" w:lineRule="auto"/>
        <w:ind w:left="317" w:hanging="230"/>
      </w:pPr>
      <w:r>
        <w:rPr>
          <w:rFonts w:ascii="Arimo" w:hAnsi="Arimo" w:eastAsia="Arimo" w:cs="Arimo"/>
          <w:sz w:val="21"/>
          <w:lang w:val="en-US"/>
        </w:rPr>
        <w:t>creates new knowledge, a method, model, or demonstrable professional innovation;</w:t>
      </w:r>
    </w:p>
    <w:p>
      <w:pPr>
        <w:pStyle w:val="ListBullet"/>
        <w:spacing w:after="40" w:line="259" w:lineRule="auto"/>
        <w:ind w:left="317" w:hanging="230"/>
      </w:pPr>
      <w:r>
        <w:rPr>
          <w:rFonts w:ascii="Arimo" w:hAnsi="Arimo" w:eastAsia="Arimo" w:cs="Arimo"/>
          <w:sz w:val="21"/>
          <w:lang w:val="en-US"/>
        </w:rPr>
        <w:t>publicly defends the results before qualified experts;</w:t>
      </w:r>
    </w:p>
    <w:p>
      <w:pPr>
        <w:pStyle w:val="ListBullet"/>
        <w:spacing w:after="40" w:line="259" w:lineRule="auto"/>
        <w:ind w:left="317" w:hanging="230"/>
      </w:pPr>
      <w:r>
        <w:rPr>
          <w:rFonts w:ascii="Arimo" w:hAnsi="Arimo" w:eastAsia="Arimo" w:cs="Arimo"/>
          <w:sz w:val="21"/>
          <w:lang w:val="en-US"/>
        </w:rPr>
        <w:t>is capable of publishing, teaching, providing expert leadership, and upholding standards of academic integrity.</w:t>
      </w:r>
    </w:p>
    <w:p>
      <w:pPr>
        <w:pStyle w:val="ListBullet"/>
        <w:spacing w:after="40" w:line="259" w:lineRule="auto"/>
        <w:ind w:left="317" w:hanging="230"/>
      </w:pPr>
      <w:r>
        <w:rPr>
          <w:rFonts w:ascii="Arimo" w:hAnsi="Arimo" w:eastAsia="Arimo" w:cs="Arimo"/>
          <w:sz w:val="21"/>
          <w:lang w:val="en-US"/>
        </w:rPr>
        <w:t>demonstrates an original contribution to management practice and is able to evidence its effectiveness;</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practice-based dissertation / doctoral project, independent review, and oral defence. Typical duration: 3–5 years.</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Advanced professional management and expert development.</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DBA.C. denotes Doctor of Business Administration — Church Degree; the specialisation may be titled “Ecclesiastical and Nonprofit Administration”.</w:t>
            </w:r>
          </w:p>
        </w:tc>
      </w:tr>
    </w:tbl>
    <w:p>
      <w:pPr>
        <w:spacing w:after="0"/>
      </w:pPr>
    </w:p>
    <w:p>
      <w:pPr>
        <w:pStyle w:val="Heading2"/>
        <w:keepNext/>
      </w:pPr>
      <w:r>
        <w:rPr>
          <w:rFonts w:ascii="Arimo" w:hAnsi="Arimo" w:eastAsia="Arimo" w:cs="Arimo"/>
          <w:b/>
          <w:color w:val="294C60"/>
          <w:sz w:val="25"/>
          <w:lang w:val="en-US"/>
        </w:rPr>
        <w:t>D.Th. — Doctor of Theology</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8</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Third cycle, ecclesiastical-academic research</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M.Th. or a recognised equivalent Level 7 theological qualification; a research proposal and the required languages.</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Research doctorates: at least three years of full-time equivalent study after Level 7; professional doctorates typically 3–5 years. The precise structure is established in the Degree Programme Specification.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The highest research degree in theology, requiring an original contribution to theological knowledge.</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theological method;</w:t>
      </w:r>
    </w:p>
    <w:p>
      <w:pPr>
        <w:pStyle w:val="ListBullet"/>
        <w:spacing w:after="40" w:line="259" w:lineRule="auto"/>
        <w:ind w:left="317" w:hanging="230"/>
      </w:pPr>
      <w:r>
        <w:rPr>
          <w:rFonts w:ascii="Arimo" w:hAnsi="Arimo" w:eastAsia="Arimo" w:cs="Arimo"/>
          <w:sz w:val="21"/>
          <w:lang w:val="en-US"/>
        </w:rPr>
        <w:t>primary-source work;</w:t>
      </w:r>
    </w:p>
    <w:p>
      <w:pPr>
        <w:pStyle w:val="ListBullet"/>
        <w:spacing w:after="40" w:line="259" w:lineRule="auto"/>
        <w:ind w:left="317" w:hanging="230"/>
      </w:pPr>
      <w:r>
        <w:rPr>
          <w:rFonts w:ascii="Arimo" w:hAnsi="Arimo" w:eastAsia="Arimo" w:cs="Arimo"/>
          <w:sz w:val="21"/>
          <w:lang w:val="en-US"/>
        </w:rPr>
        <w:t>specialist research languages;</w:t>
      </w:r>
    </w:p>
    <w:p>
      <w:pPr>
        <w:pStyle w:val="ListBullet"/>
        <w:spacing w:after="40" w:line="259" w:lineRule="auto"/>
        <w:ind w:left="317" w:hanging="230"/>
      </w:pPr>
      <w:r>
        <w:rPr>
          <w:rFonts w:ascii="Arimo" w:hAnsi="Arimo" w:eastAsia="Arimo" w:cs="Arimo"/>
          <w:sz w:val="21"/>
          <w:lang w:val="en-US"/>
        </w:rPr>
        <w:t>doctoral seminars;</w:t>
      </w:r>
    </w:p>
    <w:p>
      <w:pPr>
        <w:pStyle w:val="ListBullet"/>
        <w:spacing w:after="40" w:line="259" w:lineRule="auto"/>
        <w:ind w:left="317" w:hanging="230"/>
      </w:pPr>
      <w:r>
        <w:rPr>
          <w:rFonts w:ascii="Arimo" w:hAnsi="Arimo" w:eastAsia="Arimo" w:cs="Arimo"/>
          <w:sz w:val="21"/>
          <w:lang w:val="en-US"/>
        </w:rPr>
        <w:t>ecclesial and academic hermeneutics;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expert knowledge of the field and its research methodology;</w:t>
      </w:r>
    </w:p>
    <w:p>
      <w:pPr>
        <w:pStyle w:val="ListBullet"/>
        <w:spacing w:after="40" w:line="259" w:lineRule="auto"/>
        <w:ind w:left="317" w:hanging="230"/>
      </w:pPr>
      <w:r>
        <w:rPr>
          <w:rFonts w:ascii="Arimo" w:hAnsi="Arimo" w:eastAsia="Arimo" w:cs="Arimo"/>
          <w:sz w:val="21"/>
          <w:lang w:val="en-US"/>
        </w:rPr>
        <w:t>designs and carries out independent original research or a doctoral professional project;</w:t>
      </w:r>
    </w:p>
    <w:p>
      <w:pPr>
        <w:pStyle w:val="ListBullet"/>
        <w:spacing w:after="40" w:line="259" w:lineRule="auto"/>
        <w:ind w:left="317" w:hanging="230"/>
      </w:pPr>
      <w:r>
        <w:rPr>
          <w:rFonts w:ascii="Arimo" w:hAnsi="Arimo" w:eastAsia="Arimo" w:cs="Arimo"/>
          <w:sz w:val="21"/>
          <w:lang w:val="en-US"/>
        </w:rPr>
        <w:t>creates new knowledge, a method, model, or demonstrable professional innovation;</w:t>
      </w:r>
    </w:p>
    <w:p>
      <w:pPr>
        <w:pStyle w:val="ListBullet"/>
        <w:spacing w:after="40" w:line="259" w:lineRule="auto"/>
        <w:ind w:left="317" w:hanging="230"/>
      </w:pPr>
      <w:r>
        <w:rPr>
          <w:rFonts w:ascii="Arimo" w:hAnsi="Arimo" w:eastAsia="Arimo" w:cs="Arimo"/>
          <w:sz w:val="21"/>
          <w:lang w:val="en-US"/>
        </w:rPr>
        <w:t>publicly defends the results before qualified experts;</w:t>
      </w:r>
    </w:p>
    <w:p>
      <w:pPr>
        <w:pStyle w:val="ListBullet"/>
        <w:spacing w:after="40" w:line="259" w:lineRule="auto"/>
        <w:ind w:left="317" w:hanging="230"/>
      </w:pPr>
      <w:r>
        <w:rPr>
          <w:rFonts w:ascii="Arimo" w:hAnsi="Arimo" w:eastAsia="Arimo" w:cs="Arimo"/>
          <w:sz w:val="21"/>
          <w:lang w:val="en-US"/>
        </w:rPr>
        <w:t>is capable of publishing, teaching, providing expert leadership, and upholding standards of academic integrity.</w:t>
      </w:r>
    </w:p>
    <w:p>
      <w:pPr>
        <w:pStyle w:val="ListBullet"/>
        <w:spacing w:after="40" w:line="259" w:lineRule="auto"/>
        <w:ind w:left="317" w:hanging="230"/>
      </w:pPr>
      <w:r>
        <w:rPr>
          <w:rFonts w:ascii="Arimo" w:hAnsi="Arimo" w:eastAsia="Arimo" w:cs="Arimo"/>
          <w:sz w:val="21"/>
          <w:lang w:val="en-US"/>
        </w:rPr>
        <w:t>makes an original contribution to theology capable of withstanding professional academic and ecclesiastical scrutiny;</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An original theological dissertation; at least two internal/external reviewers, including at least one external reviewer; and a public defence. Minimum duration: three years of full-time equivalent study.</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Preparation for advanced theological research and teaching within CHEQF; specific authority to teach may require an ecclesiastical mandate.</w:t>
      </w:r>
    </w:p>
    <w:p>
      <w:pPr>
        <w:pStyle w:val="Heading2"/>
        <w:keepNext/>
      </w:pPr>
      <w:r>
        <w:rPr>
          <w:rFonts w:ascii="Arimo" w:hAnsi="Arimo" w:eastAsia="Arimo" w:cs="Arimo"/>
          <w:b/>
          <w:color w:val="294C60"/>
          <w:sz w:val="25"/>
          <w:lang w:val="en-US"/>
        </w:rPr>
        <w:t>D.Min. — Doctor of Ministry</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8</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Third cycle, professional pastoral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M.Div., M.Min., M.Th., or equivalent, plus at least three years of substantial ministry following basic professional formation, unless the Academic Council approves an exception.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Research doctorates: at least three years of full-time equivalent study after Level 7; professional doctorates typically 3–5 years. The precise structure is established in the Degree Programme Specification.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The highest professional degree for the development of pastoral practice, ecclesiastical leadership, and ministry through applied research.</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ministry theory;</w:t>
      </w:r>
    </w:p>
    <w:p>
      <w:pPr>
        <w:pStyle w:val="ListBullet"/>
        <w:spacing w:after="40" w:line="259" w:lineRule="auto"/>
        <w:ind w:left="317" w:hanging="230"/>
      </w:pPr>
      <w:r>
        <w:rPr>
          <w:rFonts w:ascii="Arimo" w:hAnsi="Arimo" w:eastAsia="Arimo" w:cs="Arimo"/>
          <w:sz w:val="21"/>
          <w:lang w:val="en-US"/>
        </w:rPr>
        <w:t>leadership and organizational change;</w:t>
      </w:r>
    </w:p>
    <w:p>
      <w:pPr>
        <w:pStyle w:val="ListBullet"/>
        <w:spacing w:after="40" w:line="259" w:lineRule="auto"/>
        <w:ind w:left="317" w:hanging="230"/>
      </w:pPr>
      <w:r>
        <w:rPr>
          <w:rFonts w:ascii="Arimo" w:hAnsi="Arimo" w:eastAsia="Arimo" w:cs="Arimo"/>
          <w:sz w:val="21"/>
          <w:lang w:val="en-US"/>
        </w:rPr>
        <w:t>pastoral/contextual research;</w:t>
      </w:r>
    </w:p>
    <w:p>
      <w:pPr>
        <w:pStyle w:val="ListBullet"/>
        <w:spacing w:after="40" w:line="259" w:lineRule="auto"/>
        <w:ind w:left="317" w:hanging="230"/>
      </w:pPr>
      <w:r>
        <w:rPr>
          <w:rFonts w:ascii="Arimo" w:hAnsi="Arimo" w:eastAsia="Arimo" w:cs="Arimo"/>
          <w:sz w:val="21"/>
          <w:lang w:val="en-US"/>
        </w:rPr>
        <w:t>ethics and safeguarding;</w:t>
      </w:r>
    </w:p>
    <w:p>
      <w:pPr>
        <w:pStyle w:val="ListBullet"/>
        <w:spacing w:after="40" w:line="259" w:lineRule="auto"/>
        <w:ind w:left="317" w:hanging="230"/>
      </w:pPr>
      <w:r>
        <w:rPr>
          <w:rFonts w:ascii="Arimo" w:hAnsi="Arimo" w:eastAsia="Arimo" w:cs="Arimo"/>
          <w:sz w:val="21"/>
          <w:lang w:val="en-US"/>
        </w:rPr>
        <w:t>peer learning and supervision;</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expert knowledge of the field and its research methodology;</w:t>
      </w:r>
    </w:p>
    <w:p>
      <w:pPr>
        <w:pStyle w:val="ListBullet"/>
        <w:spacing w:after="40" w:line="259" w:lineRule="auto"/>
        <w:ind w:left="317" w:hanging="230"/>
      </w:pPr>
      <w:r>
        <w:rPr>
          <w:rFonts w:ascii="Arimo" w:hAnsi="Arimo" w:eastAsia="Arimo" w:cs="Arimo"/>
          <w:sz w:val="21"/>
          <w:lang w:val="en-US"/>
        </w:rPr>
        <w:t>designs and carries out independent original research or a doctoral professional project;</w:t>
      </w:r>
    </w:p>
    <w:p>
      <w:pPr>
        <w:pStyle w:val="ListBullet"/>
        <w:spacing w:after="40" w:line="259" w:lineRule="auto"/>
        <w:ind w:left="317" w:hanging="230"/>
      </w:pPr>
      <w:r>
        <w:rPr>
          <w:rFonts w:ascii="Arimo" w:hAnsi="Arimo" w:eastAsia="Arimo" w:cs="Arimo"/>
          <w:sz w:val="21"/>
          <w:lang w:val="en-US"/>
        </w:rPr>
        <w:t>creates new knowledge, a method, model, or demonstrable professional innovation;</w:t>
      </w:r>
    </w:p>
    <w:p>
      <w:pPr>
        <w:pStyle w:val="ListBullet"/>
        <w:spacing w:after="40" w:line="259" w:lineRule="auto"/>
        <w:ind w:left="317" w:hanging="230"/>
      </w:pPr>
      <w:r>
        <w:rPr>
          <w:rFonts w:ascii="Arimo" w:hAnsi="Arimo" w:eastAsia="Arimo" w:cs="Arimo"/>
          <w:sz w:val="21"/>
          <w:lang w:val="en-US"/>
        </w:rPr>
        <w:t>publicly defends the results before qualified experts;</w:t>
      </w:r>
    </w:p>
    <w:p>
      <w:pPr>
        <w:pStyle w:val="ListBullet"/>
        <w:spacing w:after="40" w:line="259" w:lineRule="auto"/>
        <w:ind w:left="317" w:hanging="230"/>
      </w:pPr>
      <w:r>
        <w:rPr>
          <w:rFonts w:ascii="Arimo" w:hAnsi="Arimo" w:eastAsia="Arimo" w:cs="Arimo"/>
          <w:sz w:val="21"/>
          <w:lang w:val="en-US"/>
        </w:rPr>
        <w:t>is capable of publishing, teaching, providing expert leadership, and upholding standards of academic integrity.</w:t>
      </w:r>
    </w:p>
    <w:p>
      <w:pPr>
        <w:pStyle w:val="ListBullet"/>
        <w:spacing w:after="40" w:line="259" w:lineRule="auto"/>
        <w:ind w:left="317" w:hanging="230"/>
      </w:pPr>
      <w:r>
        <w:rPr>
          <w:rFonts w:ascii="Arimo" w:hAnsi="Arimo" w:eastAsia="Arimo" w:cs="Arimo"/>
          <w:sz w:val="21"/>
          <w:lang w:val="en-US"/>
        </w:rPr>
        <w:t>implements and evaluates an original ministry intervention/project;</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doctoral ministry project/dissertation with a research component, outcome evaluation, and oral defence. Typical duration: 3–5 years.</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Advanced pastoral leadership; this is not an ordination qualification.</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Status / Professional Limitation</w:t>
            </w:r>
          </w:p>
          <w:p>
            <w:pPr>
              <w:spacing w:after="0" w:line="264" w:lineRule="auto"/>
            </w:pPr>
            <w:r>
              <w:rPr>
                <w:rFonts w:ascii="Arimo" w:hAnsi="Arimo" w:eastAsia="Arimo" w:cs="Arimo"/>
                <w:sz w:val="20"/>
                <w:lang w:val="en-US"/>
              </w:rPr>
              <w:t>D.Min. does not replace the decision of Church authority concerning ordination, appointment, or admission to a particular ministry.</w:t>
            </w:r>
          </w:p>
        </w:tc>
      </w:tr>
    </w:tbl>
    <w:p>
      <w:pPr>
        <w:spacing w:after="0"/>
      </w:pPr>
    </w:p>
    <w:p>
      <w:pPr>
        <w:pStyle w:val="Heading2"/>
        <w:keepNext/>
      </w:pPr>
      <w:r>
        <w:rPr>
          <w:rFonts w:ascii="Arimo" w:hAnsi="Arimo" w:eastAsia="Arimo" w:cs="Arimo"/>
          <w:b/>
          <w:color w:val="294C60"/>
          <w:sz w:val="25"/>
          <w:lang w:val="en-US"/>
        </w:rPr>
        <w:t>D.C.L. — Doctor of Canon Law</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8</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Third cycle, ecclesiastical-academic research</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M.C.L. or Level 7 equivalent; command of the necessary canonical sources and languages.</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Research doctorates: at least three years of full-time equivalent study after Level 7; professional doctorates typically 3–5 years. The precise structure is established in the Degree Programme Specification.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The highest research qualification in Orthodox canon law and ecclesiastical legal scholarship.</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advanced canon-law methodology;</w:t>
      </w:r>
    </w:p>
    <w:p>
      <w:pPr>
        <w:pStyle w:val="ListBullet"/>
        <w:spacing w:after="40" w:line="259" w:lineRule="auto"/>
        <w:ind w:left="317" w:hanging="230"/>
      </w:pPr>
      <w:r>
        <w:rPr>
          <w:rFonts w:ascii="Arimo" w:hAnsi="Arimo" w:eastAsia="Arimo" w:cs="Arimo"/>
          <w:sz w:val="21"/>
          <w:lang w:val="en-US"/>
        </w:rPr>
        <w:t>historical sources;</w:t>
      </w:r>
    </w:p>
    <w:p>
      <w:pPr>
        <w:pStyle w:val="ListBullet"/>
        <w:spacing w:after="40" w:line="259" w:lineRule="auto"/>
        <w:ind w:left="317" w:hanging="230"/>
      </w:pPr>
      <w:r>
        <w:rPr>
          <w:rFonts w:ascii="Arimo" w:hAnsi="Arimo" w:eastAsia="Arimo" w:cs="Arimo"/>
          <w:sz w:val="21"/>
          <w:lang w:val="en-US"/>
        </w:rPr>
        <w:t>ecclesiology and governance;</w:t>
      </w:r>
    </w:p>
    <w:p>
      <w:pPr>
        <w:pStyle w:val="ListBullet"/>
        <w:spacing w:after="40" w:line="259" w:lineRule="auto"/>
        <w:ind w:left="317" w:hanging="230"/>
      </w:pPr>
      <w:r>
        <w:rPr>
          <w:rFonts w:ascii="Arimo" w:hAnsi="Arimo" w:eastAsia="Arimo" w:cs="Arimo"/>
          <w:sz w:val="21"/>
          <w:lang w:val="en-US"/>
        </w:rPr>
        <w:t>comparative canon law;</w:t>
      </w:r>
    </w:p>
    <w:p>
      <w:pPr>
        <w:pStyle w:val="ListBullet"/>
        <w:spacing w:after="40" w:line="259" w:lineRule="auto"/>
        <w:ind w:left="317" w:hanging="230"/>
      </w:pPr>
      <w:r>
        <w:rPr>
          <w:rFonts w:ascii="Arimo" w:hAnsi="Arimo" w:eastAsia="Arimo" w:cs="Arimo"/>
          <w:sz w:val="21"/>
          <w:lang w:val="en-US"/>
        </w:rPr>
        <w:t>church-state legal interfaces;</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expert knowledge of the field and its research methodology;</w:t>
      </w:r>
    </w:p>
    <w:p>
      <w:pPr>
        <w:pStyle w:val="ListBullet"/>
        <w:spacing w:after="40" w:line="259" w:lineRule="auto"/>
        <w:ind w:left="317" w:hanging="230"/>
      </w:pPr>
      <w:r>
        <w:rPr>
          <w:rFonts w:ascii="Arimo" w:hAnsi="Arimo" w:eastAsia="Arimo" w:cs="Arimo"/>
          <w:sz w:val="21"/>
          <w:lang w:val="en-US"/>
        </w:rPr>
        <w:t>designs and carries out independent original research or a doctoral professional project;</w:t>
      </w:r>
    </w:p>
    <w:p>
      <w:pPr>
        <w:pStyle w:val="ListBullet"/>
        <w:spacing w:after="40" w:line="259" w:lineRule="auto"/>
        <w:ind w:left="317" w:hanging="230"/>
      </w:pPr>
      <w:r>
        <w:rPr>
          <w:rFonts w:ascii="Arimo" w:hAnsi="Arimo" w:eastAsia="Arimo" w:cs="Arimo"/>
          <w:sz w:val="21"/>
          <w:lang w:val="en-US"/>
        </w:rPr>
        <w:t>creates new knowledge, a method, model, or demonstrable professional innovation;</w:t>
      </w:r>
    </w:p>
    <w:p>
      <w:pPr>
        <w:pStyle w:val="ListBullet"/>
        <w:spacing w:after="40" w:line="259" w:lineRule="auto"/>
        <w:ind w:left="317" w:hanging="230"/>
      </w:pPr>
      <w:r>
        <w:rPr>
          <w:rFonts w:ascii="Arimo" w:hAnsi="Arimo" w:eastAsia="Arimo" w:cs="Arimo"/>
          <w:sz w:val="21"/>
          <w:lang w:val="en-US"/>
        </w:rPr>
        <w:t>publicly defends the results before qualified experts;</w:t>
      </w:r>
    </w:p>
    <w:p>
      <w:pPr>
        <w:pStyle w:val="ListBullet"/>
        <w:spacing w:after="40" w:line="259" w:lineRule="auto"/>
        <w:ind w:left="317" w:hanging="230"/>
      </w:pPr>
      <w:r>
        <w:rPr>
          <w:rFonts w:ascii="Arimo" w:hAnsi="Arimo" w:eastAsia="Arimo" w:cs="Arimo"/>
          <w:sz w:val="21"/>
          <w:lang w:val="en-US"/>
        </w:rPr>
        <w:t>is capable of publishing, teaching, providing expert leadership, and upholding standards of academic integrity.</w:t>
      </w:r>
    </w:p>
    <w:p>
      <w:pPr>
        <w:pStyle w:val="ListBullet"/>
        <w:spacing w:after="40" w:line="259" w:lineRule="auto"/>
        <w:ind w:left="317" w:hanging="230"/>
      </w:pPr>
      <w:r>
        <w:rPr>
          <w:rFonts w:ascii="Arimo" w:hAnsi="Arimo" w:eastAsia="Arimo" w:cs="Arimo"/>
          <w:sz w:val="21"/>
          <w:lang w:val="en-US"/>
        </w:rPr>
        <w:t>produces original research that advances understanding of the canonical tradition and its application;</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An original dissertation and public defence before a doctoral committee. Minimum duration: three years of full-time equivalent study.</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Research and expert activity; ecclesiastical authority arises only from a separate appointment.</w:t>
      </w:r>
    </w:p>
    <w:p>
      <w:pPr>
        <w:pStyle w:val="Heading2"/>
        <w:keepNext/>
      </w:pPr>
      <w:r>
        <w:rPr>
          <w:rFonts w:ascii="Arimo" w:hAnsi="Arimo" w:eastAsia="Arimo" w:cs="Arimo"/>
          <w:b/>
          <w:color w:val="294C60"/>
          <w:sz w:val="25"/>
          <w:lang w:val="en-US"/>
        </w:rPr>
        <w:t>D.E.A. — Doctor of Ecclesiastical Administration</w:t>
      </w:r>
    </w:p>
    <w:tbl>
      <w:tblPr>
        <w:tblW w:type="auto" w:w="0"/>
        <w:jc w:val="center"/>
        <w:tblLayout w:type="fixed"/>
        <w:tblLook w:firstColumn="1" w:firstRow="1" w:lastColumn="0" w:lastRow="0" w:noHBand="0" w:noVBand="1" w:val="04A0"/>
        <w:tblBorders>
          <w:top w:val="single" w:sz="3" w:space="0" w:color="D8DEE5"/>
          <w:start w:val="single" w:sz="3" w:space="0" w:color="D8DEE5"/>
          <w:bottom w:val="single" w:sz="3" w:space="0" w:color="D8DEE5"/>
          <w:end w:val="single" w:sz="3" w:space="0" w:color="D8DEE5"/>
          <w:insideH w:val="single" w:sz="3" w:space="0" w:color="D8DEE5"/>
          <w:insideV w:val="single" w:sz="3" w:space="0" w:color="D8DEE5"/>
        </w:tblBorders>
      </w:tblPr>
      <w:tblGrid>
        <w:gridCol w:w="4997"/>
        <w:gridCol w:w="4997"/>
      </w:tblGrid>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CHEQF Level</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8</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Qualification Type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Third cycle, ecclesiastical-professional</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Admission Requirements</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M.E.A., MBA.C., M.Th. with a management specialisation, or equivalent, plus substantial management experience.</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Normative Volume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Research doctorates: at least three years of full-time equivalent study after Level 7; professional doctorates typically 3–5 years. The precise structure is established in the Degree Programme Specification.</w:t>
            </w:r>
          </w:p>
        </w:tc>
      </w:tr>
      <w:tr>
        <w:trPr>
          <w:cantSplit/>
        </w:trPr>
        <w:tc>
          <w:tcPr>
            <w:tcW w:type="dxa" w:w="2476"/>
            <w:shd w:fill="EAF0F3"/>
            <w:tcMar>
              <w:top w:w="95" w:type="dxa"/>
              <w:start w:w="115" w:type="dxa"/>
              <w:bottom w:w="95" w:type="dxa"/>
              <w:end w:w="115" w:type="dxa"/>
            </w:tcMar>
            <w:vAlign w:val="center"/>
          </w:tcPr>
          <w:p>
            <w:pPr>
              <w:spacing w:after="0"/>
            </w:pPr>
            <w:r>
              <w:rPr>
                <w:rFonts w:ascii="Arimo" w:hAnsi="Arimo" w:eastAsia="Arimo" w:cs="Arimo"/>
                <w:b/>
                <w:color w:val="274454"/>
                <w:sz w:val="18"/>
                <w:lang w:val="en-US"/>
              </w:rPr>
              <w:t>Purpose</w:t>
            </w:r>
          </w:p>
        </w:tc>
        <w:tc>
          <w:tcPr>
            <w:tcW w:type="dxa" w:w="7416"/>
            <w:tcMar>
              <w:top w:w="95" w:type="dxa"/>
              <w:start w:w="115" w:type="dxa"/>
              <w:bottom w:w="95" w:type="dxa"/>
              <w:end w:w="115" w:type="dxa"/>
            </w:tcMar>
            <w:vAlign w:val="center"/>
          </w:tcPr>
          <w:p>
            <w:pPr>
              <w:spacing w:after="0" w:line="250" w:lineRule="auto"/>
            </w:pPr>
            <w:r>
              <w:rPr>
                <w:rFonts w:ascii="Arimo" w:hAnsi="Arimo" w:eastAsia="Arimo" w:cs="Arimo"/>
                <w:sz w:val="18"/>
                <w:lang w:val="en-US"/>
              </w:rPr>
              <w:t>The highest professional qualification for researching and transforming the governance and administration of complex Church organisations.</w:t>
            </w:r>
          </w:p>
        </w:tc>
      </w:tr>
    </w:tbl>
    <w:p>
      <w:pPr>
        <w:spacing w:after="0"/>
      </w:pPr>
    </w:p>
    <w:p>
      <w:pPr>
        <w:pStyle w:val="Heading3"/>
        <w:keepNext/>
      </w:pPr>
      <w:r>
        <w:rPr>
          <w:rFonts w:ascii="Arimo" w:hAnsi="Arimo" w:eastAsia="Arimo" w:cs="Arimo"/>
          <w:b/>
          <w:color w:val="384F5C"/>
          <w:sz w:val="22"/>
          <w:lang w:val="en-US"/>
        </w:rPr>
        <w:t>Required Content Areas</w:t>
      </w:r>
    </w:p>
    <w:p>
      <w:pPr>
        <w:pStyle w:val="ListBullet"/>
        <w:spacing w:after="40" w:line="259" w:lineRule="auto"/>
        <w:ind w:left="317" w:hanging="230"/>
      </w:pPr>
      <w:r>
        <w:rPr>
          <w:rFonts w:ascii="Arimo" w:hAnsi="Arimo" w:eastAsia="Arimo" w:cs="Arimo"/>
          <w:sz w:val="21"/>
          <w:lang w:val="en-US"/>
        </w:rPr>
        <w:t>ecclesiastical governance;</w:t>
      </w:r>
    </w:p>
    <w:p>
      <w:pPr>
        <w:pStyle w:val="ListBullet"/>
        <w:spacing w:after="40" w:line="259" w:lineRule="auto"/>
        <w:ind w:left="317" w:hanging="230"/>
      </w:pPr>
      <w:r>
        <w:rPr>
          <w:rFonts w:ascii="Arimo" w:hAnsi="Arimo" w:eastAsia="Arimo" w:cs="Arimo"/>
          <w:sz w:val="21"/>
          <w:lang w:val="en-US"/>
        </w:rPr>
        <w:t>strategic leadership;</w:t>
      </w:r>
    </w:p>
    <w:p>
      <w:pPr>
        <w:pStyle w:val="ListBullet"/>
        <w:spacing w:after="40" w:line="259" w:lineRule="auto"/>
        <w:ind w:left="317" w:hanging="230"/>
      </w:pPr>
      <w:r>
        <w:rPr>
          <w:rFonts w:ascii="Arimo" w:hAnsi="Arimo" w:eastAsia="Arimo" w:cs="Arimo"/>
          <w:sz w:val="21"/>
          <w:lang w:val="en-US"/>
        </w:rPr>
        <w:t>institutional finance;</w:t>
      </w:r>
    </w:p>
    <w:p>
      <w:pPr>
        <w:pStyle w:val="ListBullet"/>
        <w:spacing w:after="40" w:line="259" w:lineRule="auto"/>
        <w:ind w:left="317" w:hanging="230"/>
      </w:pPr>
      <w:r>
        <w:rPr>
          <w:rFonts w:ascii="Arimo" w:hAnsi="Arimo" w:eastAsia="Arimo" w:cs="Arimo"/>
          <w:sz w:val="21"/>
          <w:lang w:val="en-US"/>
        </w:rPr>
        <w:t>risk/compliance;</w:t>
      </w:r>
    </w:p>
    <w:p>
      <w:pPr>
        <w:pStyle w:val="ListBullet"/>
        <w:spacing w:after="40" w:line="259" w:lineRule="auto"/>
        <w:ind w:left="317" w:hanging="230"/>
      </w:pPr>
      <w:r>
        <w:rPr>
          <w:rFonts w:ascii="Arimo" w:hAnsi="Arimo" w:eastAsia="Arimo" w:cs="Arimo"/>
          <w:sz w:val="21"/>
          <w:lang w:val="en-US"/>
        </w:rPr>
        <w:t>organizational research;</w:t>
      </w:r>
    </w:p>
    <w:p>
      <w:pPr>
        <w:pStyle w:val="ListBullet"/>
        <w:spacing w:after="40" w:line="259" w:lineRule="auto"/>
        <w:ind w:left="317" w:hanging="230"/>
      </w:pPr>
      <w:r>
        <w:rPr>
          <w:rFonts w:ascii="Arimo" w:hAnsi="Arimo" w:eastAsia="Arimo" w:cs="Arimo"/>
          <w:sz w:val="21"/>
          <w:lang w:val="en-US"/>
        </w:rPr>
        <w:t>comparative church administration;</w:t>
      </w:r>
    </w:p>
    <w:p>
      <w:pPr>
        <w:pStyle w:val="Heading3"/>
        <w:keepNext/>
      </w:pPr>
      <w:r>
        <w:rPr>
          <w:rFonts w:ascii="Arimo" w:hAnsi="Arimo" w:eastAsia="Arimo" w:cs="Arimo"/>
          <w:b/>
          <w:color w:val="384F5C"/>
          <w:sz w:val="22"/>
          <w:lang w:val="en-US"/>
        </w:rPr>
        <w:t>Graduate Learning Outcomes</w:t>
      </w:r>
    </w:p>
    <w:p>
      <w:pPr>
        <w:pStyle w:val="ListBullet"/>
        <w:spacing w:after="40" w:line="259" w:lineRule="auto"/>
        <w:ind w:left="317" w:hanging="230"/>
      </w:pPr>
      <w:r>
        <w:rPr>
          <w:rFonts w:ascii="Arimo" w:hAnsi="Arimo" w:eastAsia="Arimo" w:cs="Arimo"/>
          <w:sz w:val="21"/>
          <w:lang w:val="en-US"/>
        </w:rPr>
        <w:t>demonstrates expert knowledge of the field and its research methodology;</w:t>
      </w:r>
    </w:p>
    <w:p>
      <w:pPr>
        <w:pStyle w:val="ListBullet"/>
        <w:spacing w:after="40" w:line="259" w:lineRule="auto"/>
        <w:ind w:left="317" w:hanging="230"/>
      </w:pPr>
      <w:r>
        <w:rPr>
          <w:rFonts w:ascii="Arimo" w:hAnsi="Arimo" w:eastAsia="Arimo" w:cs="Arimo"/>
          <w:sz w:val="21"/>
          <w:lang w:val="en-US"/>
        </w:rPr>
        <w:t>designs and carries out independent original research or a doctoral professional project;</w:t>
      </w:r>
    </w:p>
    <w:p>
      <w:pPr>
        <w:pStyle w:val="ListBullet"/>
        <w:spacing w:after="40" w:line="259" w:lineRule="auto"/>
        <w:ind w:left="317" w:hanging="230"/>
      </w:pPr>
      <w:r>
        <w:rPr>
          <w:rFonts w:ascii="Arimo" w:hAnsi="Arimo" w:eastAsia="Arimo" w:cs="Arimo"/>
          <w:sz w:val="21"/>
          <w:lang w:val="en-US"/>
        </w:rPr>
        <w:t>creates new knowledge, a method, model, or demonstrable professional innovation;</w:t>
      </w:r>
    </w:p>
    <w:p>
      <w:pPr>
        <w:pStyle w:val="ListBullet"/>
        <w:spacing w:after="40" w:line="259" w:lineRule="auto"/>
        <w:ind w:left="317" w:hanging="230"/>
      </w:pPr>
      <w:r>
        <w:rPr>
          <w:rFonts w:ascii="Arimo" w:hAnsi="Arimo" w:eastAsia="Arimo" w:cs="Arimo"/>
          <w:sz w:val="21"/>
          <w:lang w:val="en-US"/>
        </w:rPr>
        <w:t>publicly defends the results before qualified experts;</w:t>
      </w:r>
    </w:p>
    <w:p>
      <w:pPr>
        <w:pStyle w:val="ListBullet"/>
        <w:spacing w:after="40" w:line="259" w:lineRule="auto"/>
        <w:ind w:left="317" w:hanging="230"/>
      </w:pPr>
      <w:r>
        <w:rPr>
          <w:rFonts w:ascii="Arimo" w:hAnsi="Arimo" w:eastAsia="Arimo" w:cs="Arimo"/>
          <w:sz w:val="21"/>
          <w:lang w:val="en-US"/>
        </w:rPr>
        <w:t>is capable of publishing, teaching, providing expert leadership, and upholding standards of academic integrity.</w:t>
      </w:r>
    </w:p>
    <w:p>
      <w:pPr>
        <w:pStyle w:val="ListBullet"/>
        <w:spacing w:after="40" w:line="259" w:lineRule="auto"/>
        <w:ind w:left="317" w:hanging="230"/>
      </w:pPr>
      <w:r>
        <w:rPr>
          <w:rFonts w:ascii="Arimo" w:hAnsi="Arimo" w:eastAsia="Arimo" w:cs="Arimo"/>
          <w:sz w:val="21"/>
          <w:lang w:val="en-US"/>
        </w:rPr>
        <w:t>designs, implements, and evaluates an original model of ecclesiastical administration;</w:t>
      </w:r>
    </w:p>
    <w:p>
      <w:pPr>
        <w:pStyle w:val="Heading3"/>
        <w:keepNext/>
      </w:pPr>
      <w:r>
        <w:rPr>
          <w:rFonts w:ascii="Arimo" w:hAnsi="Arimo" w:eastAsia="Arimo" w:cs="Arimo"/>
          <w:b/>
          <w:color w:val="384F5C"/>
          <w:sz w:val="22"/>
          <w:lang w:val="en-US"/>
        </w:rPr>
        <w:t>Final Assessment</w:t>
      </w:r>
    </w:p>
    <w:p>
      <w:pPr>
        <w:spacing w:after="100" w:line="269" w:lineRule="auto"/>
      </w:pPr>
      <w:r>
        <w:rPr>
          <w:rFonts w:ascii="Arimo" w:hAnsi="Arimo" w:eastAsia="Arimo" w:cs="Arimo"/>
          <w:i w:val="0"/>
          <w:lang w:val="en-US"/>
        </w:rPr>
        <w:t>A doctoral institutional project/dissertation with independent review and oral defence. Typical duration: 3–5 years.</w:t>
      </w:r>
    </w:p>
    <w:p>
      <w:pPr>
        <w:pStyle w:val="Heading3"/>
        <w:keepNext/>
      </w:pPr>
      <w:r>
        <w:rPr>
          <w:rFonts w:ascii="Arimo" w:hAnsi="Arimo" w:eastAsia="Arimo" w:cs="Arimo"/>
          <w:b/>
          <w:color w:val="384F5C"/>
          <w:sz w:val="22"/>
          <w:lang w:val="en-US"/>
        </w:rPr>
        <w:t>Academic Progression</w:t>
      </w:r>
    </w:p>
    <w:p>
      <w:pPr>
        <w:spacing w:after="100" w:line="269" w:lineRule="auto"/>
      </w:pPr>
      <w:r>
        <w:rPr>
          <w:rFonts w:ascii="Arimo" w:hAnsi="Arimo" w:eastAsia="Arimo" w:cs="Arimo"/>
          <w:i w:val="0"/>
          <w:lang w:val="en-US"/>
        </w:rPr>
        <w:t>The highest level of ecclesiastical administrative expertise; appointment to a specific office requires a separate act of appointment.</w:t>
      </w:r>
    </w:p>
    <w:p>
      <w:pPr>
        <w:pStyle w:val="Heading1"/>
        <w:keepNext/>
      </w:pPr>
      <w:r>
        <w:rPr>
          <w:rFonts w:ascii="Arimo" w:hAnsi="Arimo" w:eastAsia="Arimo" w:cs="Arimo"/>
          <w:b/>
          <w:color w:val="1E4556"/>
          <w:sz w:val="32"/>
          <w:lang w:val="en-US"/>
        </w:rPr>
        <w:t>PART V. PROGRAMME SPECIFICATIONS</w:t>
      </w:r>
    </w:p>
    <w:p>
      <w:pPr>
        <w:pStyle w:val="Heading2"/>
        <w:keepNext/>
      </w:pPr>
      <w:r>
        <w:rPr>
          <w:rFonts w:ascii="Arimo" w:hAnsi="Arimo" w:eastAsia="Arimo" w:cs="Arimo"/>
          <w:b/>
          <w:color w:val="294C60"/>
          <w:sz w:val="25"/>
          <w:lang w:val="en-US"/>
        </w:rPr>
        <w:t>Article 24. Mandatory Structure of a Programme Specification</w:t>
      </w:r>
    </w:p>
    <w:p>
      <w:pPr>
        <w:spacing w:after="120" w:line="269" w:lineRule="auto"/>
      </w:pPr>
      <w:r>
        <w:rPr>
          <w:rFonts w:ascii="Arimo" w:hAnsi="Arimo" w:eastAsia="Arimo" w:cs="Arimo"/>
          <w:i w:val="0"/>
          <w:lang w:val="en-US"/>
        </w:rPr>
        <w:t>Every programme leading to a CHEQF degree must have an approved Programme Specification before student recruitment begins. The minimum structure is:</w:t>
      </w:r>
    </w:p>
    <w:p>
      <w:pPr>
        <w:spacing w:after="80" w:line="259" w:lineRule="auto"/>
        <w:ind w:left="346" w:hanging="317"/>
      </w:pPr>
      <w:r>
        <w:rPr>
          <w:rFonts w:ascii="Arimo" w:hAnsi="Arimo" w:eastAsia="Arimo" w:cs="Arimo"/>
          <w:sz w:val="21"/>
          <w:lang w:val="en-US"/>
        </w:rPr>
        <w:t>1. full programme title and degree;</w:t>
      </w:r>
    </w:p>
    <w:p>
      <w:pPr>
        <w:spacing w:after="80" w:line="259" w:lineRule="auto"/>
        <w:ind w:left="346" w:hanging="317"/>
      </w:pPr>
      <w:r>
        <w:rPr>
          <w:rFonts w:ascii="Arimo" w:hAnsi="Arimo" w:eastAsia="Arimo" w:cs="Arimo"/>
          <w:sz w:val="21"/>
          <w:lang w:val="en-US"/>
        </w:rPr>
        <w:t>2. awarding body and teaching institution;</w:t>
      </w:r>
    </w:p>
    <w:p>
      <w:pPr>
        <w:spacing w:after="80" w:line="259" w:lineRule="auto"/>
        <w:ind w:left="346" w:hanging="317"/>
      </w:pPr>
      <w:r>
        <w:rPr>
          <w:rFonts w:ascii="Arimo" w:hAnsi="Arimo" w:eastAsia="Arimo" w:cs="Arimo"/>
          <w:sz w:val="21"/>
          <w:lang w:val="en-US"/>
        </w:rPr>
        <w:t>3. CHEQF Level and EAC volume;</w:t>
      </w:r>
    </w:p>
    <w:p>
      <w:pPr>
        <w:spacing w:after="80" w:line="259" w:lineRule="auto"/>
        <w:ind w:left="346" w:hanging="317"/>
      </w:pPr>
      <w:r>
        <w:rPr>
          <w:rFonts w:ascii="Arimo" w:hAnsi="Arimo" w:eastAsia="Arimo" w:cs="Arimo"/>
          <w:sz w:val="21"/>
          <w:lang w:val="en-US"/>
        </w:rPr>
        <w:t>4. language(s), mode, and location(s) of delivery;</w:t>
      </w:r>
    </w:p>
    <w:p>
      <w:pPr>
        <w:spacing w:after="80" w:line="259" w:lineRule="auto"/>
        <w:ind w:left="346" w:hanging="317"/>
      </w:pPr>
      <w:r>
        <w:rPr>
          <w:rFonts w:ascii="Arimo" w:hAnsi="Arimo" w:eastAsia="Arimo" w:cs="Arimo"/>
          <w:sz w:val="21"/>
          <w:lang w:val="en-US"/>
        </w:rPr>
        <w:t>5. programme purpose and target audience;</w:t>
      </w:r>
    </w:p>
    <w:p>
      <w:pPr>
        <w:spacing w:after="80" w:line="259" w:lineRule="auto"/>
        <w:ind w:left="346" w:hanging="317"/>
      </w:pPr>
      <w:r>
        <w:rPr>
          <w:rFonts w:ascii="Arimo" w:hAnsi="Arimo" w:eastAsia="Arimo" w:cs="Arimo"/>
          <w:sz w:val="21"/>
          <w:lang w:val="en-US"/>
        </w:rPr>
        <w:t>6. admission requirements;</w:t>
      </w:r>
    </w:p>
    <w:p>
      <w:pPr>
        <w:spacing w:after="80" w:line="259" w:lineRule="auto"/>
        <w:ind w:left="346" w:hanging="317"/>
      </w:pPr>
      <w:r>
        <w:rPr>
          <w:rFonts w:ascii="Arimo" w:hAnsi="Arimo" w:eastAsia="Arimo" w:cs="Arimo"/>
          <w:sz w:val="21"/>
          <w:lang w:val="en-US"/>
        </w:rPr>
        <w:t>7. programme learning outcomes across Domains A–F;</w:t>
      </w:r>
    </w:p>
    <w:p>
      <w:pPr>
        <w:spacing w:after="80" w:line="259" w:lineRule="auto"/>
        <w:ind w:left="346" w:hanging="317"/>
      </w:pPr>
      <w:r>
        <w:rPr>
          <w:rFonts w:ascii="Arimo" w:hAnsi="Arimo" w:eastAsia="Arimo" w:cs="Arimo"/>
          <w:sz w:val="21"/>
          <w:lang w:val="en-US"/>
        </w:rPr>
        <w:t>8. curriculum structure with required and elective modules;</w:t>
      </w:r>
    </w:p>
    <w:p>
      <w:pPr>
        <w:spacing w:after="80" w:line="259" w:lineRule="auto"/>
        <w:ind w:left="346" w:hanging="317"/>
      </w:pPr>
      <w:r>
        <w:rPr>
          <w:rFonts w:ascii="Arimo" w:hAnsi="Arimo" w:eastAsia="Arimo" w:cs="Arimo"/>
          <w:sz w:val="21"/>
          <w:lang w:val="en-US"/>
        </w:rPr>
        <w:t>9. mapping of modules → learning outcomes;</w:t>
      </w:r>
    </w:p>
    <w:p>
      <w:pPr>
        <w:spacing w:after="80" w:line="259" w:lineRule="auto"/>
        <w:ind w:left="346" w:hanging="317"/>
      </w:pPr>
      <w:r>
        <w:rPr>
          <w:rFonts w:ascii="Arimo" w:hAnsi="Arimo" w:eastAsia="Arimo" w:cs="Arimo"/>
          <w:sz w:val="21"/>
          <w:lang w:val="en-US"/>
        </w:rPr>
        <w:t>10. assessment strategy;</w:t>
      </w:r>
    </w:p>
    <w:p>
      <w:pPr>
        <w:spacing w:after="80" w:line="259" w:lineRule="auto"/>
        <w:ind w:left="346" w:hanging="317"/>
      </w:pPr>
      <w:r>
        <w:rPr>
          <w:rFonts w:ascii="Arimo" w:hAnsi="Arimo" w:eastAsia="Arimo" w:cs="Arimo"/>
          <w:sz w:val="21"/>
          <w:lang w:val="en-US"/>
        </w:rPr>
        <w:t>11. practice/placement and safeguarding requirements, where applicable;</w:t>
      </w:r>
    </w:p>
    <w:p>
      <w:pPr>
        <w:spacing w:after="80" w:line="259" w:lineRule="auto"/>
        <w:ind w:left="346" w:hanging="317"/>
      </w:pPr>
      <w:r>
        <w:rPr>
          <w:rFonts w:ascii="Arimo" w:hAnsi="Arimo" w:eastAsia="Arimo" w:cs="Arimo"/>
          <w:sz w:val="21"/>
          <w:lang w:val="en-US"/>
        </w:rPr>
        <w:t>12. capstone/thesis/dissertation requirements;</w:t>
      </w:r>
    </w:p>
    <w:p>
      <w:pPr>
        <w:spacing w:after="80" w:line="259" w:lineRule="auto"/>
        <w:ind w:left="346" w:hanging="317"/>
      </w:pPr>
      <w:r>
        <w:rPr>
          <w:rFonts w:ascii="Arimo" w:hAnsi="Arimo" w:eastAsia="Arimo" w:cs="Arimo"/>
          <w:sz w:val="21"/>
          <w:lang w:val="en-US"/>
        </w:rPr>
        <w:t>13. requirements for faculty and supervisors;</w:t>
      </w:r>
    </w:p>
    <w:p>
      <w:pPr>
        <w:spacing w:after="80" w:line="259" w:lineRule="auto"/>
        <w:ind w:left="346" w:hanging="317"/>
      </w:pPr>
      <w:r>
        <w:rPr>
          <w:rFonts w:ascii="Arimo" w:hAnsi="Arimo" w:eastAsia="Arimo" w:cs="Arimo"/>
          <w:sz w:val="21"/>
          <w:lang w:val="en-US"/>
        </w:rPr>
        <w:t>14. library and digital resources;</w:t>
      </w:r>
    </w:p>
    <w:p>
      <w:pPr>
        <w:spacing w:after="80" w:line="259" w:lineRule="auto"/>
        <w:ind w:left="346" w:hanging="317"/>
      </w:pPr>
      <w:r>
        <w:rPr>
          <w:rFonts w:ascii="Arimo" w:hAnsi="Arimo" w:eastAsia="Arimo" w:cs="Arimo"/>
          <w:sz w:val="21"/>
          <w:lang w:val="en-US"/>
        </w:rPr>
        <w:t>15. transfer/RPL rules;</w:t>
      </w:r>
    </w:p>
    <w:p>
      <w:pPr>
        <w:spacing w:after="80" w:line="259" w:lineRule="auto"/>
        <w:ind w:left="346" w:hanging="317"/>
      </w:pPr>
      <w:r>
        <w:rPr>
          <w:rFonts w:ascii="Arimo" w:hAnsi="Arimo" w:eastAsia="Arimo" w:cs="Arimo"/>
          <w:sz w:val="21"/>
          <w:lang w:val="en-US"/>
        </w:rPr>
        <w:t>16. quality assurance and review cycle;</w:t>
      </w:r>
    </w:p>
    <w:p>
      <w:pPr>
        <w:spacing w:after="80" w:line="259" w:lineRule="auto"/>
        <w:ind w:left="346" w:hanging="317"/>
      </w:pPr>
      <w:r>
        <w:rPr>
          <w:rFonts w:ascii="Arimo" w:hAnsi="Arimo" w:eastAsia="Arimo" w:cs="Arimo"/>
          <w:sz w:val="21"/>
          <w:lang w:val="en-US"/>
        </w:rPr>
        <w:t>17. precise statement of qualification status and professional limitations.</w:t>
      </w:r>
    </w:p>
    <w:p>
      <w:pPr>
        <w:pStyle w:val="Heading2"/>
        <w:keepNext/>
      </w:pPr>
      <w:r>
        <w:rPr>
          <w:rFonts w:ascii="Arimo" w:hAnsi="Arimo" w:eastAsia="Arimo" w:cs="Arimo"/>
          <w:b/>
          <w:color w:val="294C60"/>
          <w:sz w:val="25"/>
          <w:lang w:val="en-US"/>
        </w:rPr>
        <w:t>Article 25. Structure of a Course / Module Specification</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2304"/>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Element</w:t>
            </w:r>
          </w:p>
        </w:tc>
        <w:tc>
          <w:tcPr>
            <w:tcW w:type="dxa" w:w="748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Required Content</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Code / Title</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Unique code and official module title.</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Level / Credits</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CHEQF Level and EAC.</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Prerequisites</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Prerequisite knowledge/modules.</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Purpose</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Concise educational purpose.</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Learning Outcomes</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Normally 4–8 measurable outcomes.</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Content</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Key topics and sequence.</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Learning Activities</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Lectures, seminars, tutorials, reading, practical work, projects, etc.</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Assessment</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Methods, weightings, criteria, and resit rules.</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Workload</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Calculation of total workload by type of activity.</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Reading</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Required and recommended reading.</w:t>
            </w:r>
          </w:p>
        </w:tc>
      </w:tr>
      <w:tr>
        <w:trPr>
          <w:cantSplit/>
        </w:trPr>
        <w:tc>
          <w:tcPr>
            <w:tcW w:type="dxa" w:w="2304"/>
            <w:tcMar>
              <w:top w:w="105" w:type="dxa"/>
              <w:start w:w="120" w:type="dxa"/>
              <w:bottom w:w="105" w:type="dxa"/>
              <w:end w:w="120" w:type="dxa"/>
            </w:tcMar>
            <w:vAlign w:val="center"/>
          </w:tcPr>
          <w:p>
            <w:pPr>
              <w:spacing w:after="0" w:line="252" w:lineRule="auto"/>
            </w:pPr>
            <w:r>
              <w:rPr>
                <w:rFonts w:ascii="Arimo" w:hAnsi="Arimo" w:eastAsia="Arimo" w:cs="Arimo"/>
                <w:sz w:val="18"/>
                <w:lang w:val="en-US"/>
              </w:rPr>
              <w:t>Integrity / AI</w:t>
            </w:r>
          </w:p>
        </w:tc>
        <w:tc>
          <w:tcPr>
            <w:tcW w:type="dxa" w:w="7488"/>
            <w:tcMar>
              <w:top w:w="105" w:type="dxa"/>
              <w:start w:w="120" w:type="dxa"/>
              <w:bottom w:w="105" w:type="dxa"/>
              <w:end w:w="120" w:type="dxa"/>
            </w:tcMar>
            <w:vAlign w:val="center"/>
          </w:tcPr>
          <w:p>
            <w:pPr>
              <w:spacing w:after="0" w:line="252" w:lineRule="auto"/>
            </w:pPr>
            <w:r>
              <w:rPr>
                <w:rFonts w:ascii="Arimo" w:hAnsi="Arimo" w:eastAsia="Arimo" w:cs="Arimo"/>
                <w:sz w:val="18"/>
                <w:lang w:val="en-US"/>
              </w:rPr>
              <w:t>Permitted use of assistance, collaboration, and AI.</w:t>
            </w:r>
          </w:p>
        </w:tc>
      </w:tr>
    </w:tbl>
    <w:p>
      <w:pPr>
        <w:spacing w:after="20"/>
      </w:pPr>
    </w:p>
    <w:p>
      <w:pPr>
        <w:pStyle w:val="Heading2"/>
        <w:keepNext/>
      </w:pPr>
      <w:r>
        <w:rPr>
          <w:rFonts w:ascii="Arimo" w:hAnsi="Arimo" w:eastAsia="Arimo" w:cs="Arimo"/>
          <w:b/>
          <w:color w:val="294C60"/>
          <w:sz w:val="25"/>
          <w:lang w:val="en-US"/>
        </w:rPr>
        <w:t>Article 26. Specialisations and Programme Titles</w:t>
      </w:r>
    </w:p>
    <w:p>
      <w:pPr>
        <w:spacing w:after="120" w:line="269" w:lineRule="auto"/>
      </w:pPr>
      <w:r>
        <w:rPr>
          <w:rFonts w:ascii="Arimo" w:hAnsi="Arimo" w:eastAsia="Arimo" w:cs="Arimo"/>
          <w:i w:val="0"/>
          <w:lang w:val="en-US"/>
        </w:rPr>
        <w:t>The degree title and the specialisation title must be kept distinct. The system does not create a new abbreviation for every specialisation.</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180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Degree</w:t>
            </w:r>
          </w:p>
        </w:tc>
        <w:tc>
          <w:tcPr>
            <w:tcW w:type="dxa" w:w="7992"/>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Permitted Full Programme Title</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M.A.C.</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 of Arts — Church Degree in Church History</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M.S.W.C.</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 of Social Work — Church Degree in Church Social Work</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MBA.C.</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 of Business Administration — Church Degree in Church and Nonprofit Management</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DBA.C.</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Doctor of Business Administration — Church Degree in Ecclesiastical and Nonprofit Administration</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B.Ed.C.</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Bachelor of Education — Church Degree in Religious Education</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M.Ed.C.</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 of Education — Church Degree in Catechetics and Christian Education</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LL.M.C.</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 of Laws — Church Degree in Religion and Civil Law</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M.Th.</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 of Theology in Patristics / Liturgical Theology / Systematic Theology</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M.C.L.</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Master of Canon Law in Orthodox Canon Law</w:t>
            </w:r>
          </w:p>
        </w:tc>
      </w:tr>
      <w:tr>
        <w:trPr>
          <w:cantSplit/>
        </w:trPr>
        <w:tc>
          <w:tcPr>
            <w:tcW w:type="dxa" w:w="1800"/>
            <w:tcMar>
              <w:top w:w="105" w:type="dxa"/>
              <w:start w:w="120" w:type="dxa"/>
              <w:bottom w:w="105" w:type="dxa"/>
              <w:end w:w="120" w:type="dxa"/>
            </w:tcMar>
            <w:vAlign w:val="center"/>
          </w:tcPr>
          <w:p>
            <w:pPr>
              <w:spacing w:after="0" w:line="252" w:lineRule="auto"/>
            </w:pPr>
            <w:r>
              <w:rPr>
                <w:rFonts w:ascii="Arimo" w:hAnsi="Arimo" w:eastAsia="Arimo" w:cs="Arimo"/>
                <w:sz w:val="18"/>
                <w:lang w:val="en-US"/>
              </w:rPr>
              <w:t>PhD.C.</w:t>
            </w:r>
          </w:p>
        </w:tc>
        <w:tc>
          <w:tcPr>
            <w:tcW w:type="dxa" w:w="7992"/>
            <w:tcMar>
              <w:top w:w="105" w:type="dxa"/>
              <w:start w:w="120" w:type="dxa"/>
              <w:bottom w:w="105" w:type="dxa"/>
              <w:end w:w="120" w:type="dxa"/>
            </w:tcMar>
            <w:vAlign w:val="center"/>
          </w:tcPr>
          <w:p>
            <w:pPr>
              <w:spacing w:after="0" w:line="252" w:lineRule="auto"/>
            </w:pPr>
            <w:r>
              <w:rPr>
                <w:rFonts w:ascii="Arimo" w:hAnsi="Arimo" w:eastAsia="Arimo" w:cs="Arimo"/>
                <w:sz w:val="18"/>
                <w:lang w:val="en-US"/>
              </w:rPr>
              <w:t>Doctor of Philosophy — Church Degree in Church History / Religious Studies / Philosophy / Sociology of Religion</w:t>
            </w:r>
          </w:p>
        </w:tc>
      </w:tr>
    </w:tbl>
    <w:p>
      <w:pPr>
        <w:spacing w:after="20"/>
      </w:pPr>
    </w:p>
    <w:p>
      <w:pPr>
        <w:pStyle w:val="Heading1"/>
        <w:keepNext/>
      </w:pPr>
      <w:r>
        <w:rPr>
          <w:rFonts w:ascii="Arimo" w:hAnsi="Arimo" w:eastAsia="Arimo" w:cs="Arimo"/>
          <w:b/>
          <w:color w:val="1E4556"/>
          <w:sz w:val="32"/>
          <w:lang w:val="en-US"/>
        </w:rPr>
        <w:t>PART VI. AWARD OF DEGREES AND ACADEMIC DOCUMENTS</w:t>
      </w:r>
    </w:p>
    <w:p>
      <w:pPr>
        <w:pStyle w:val="Heading2"/>
        <w:keepNext/>
      </w:pPr>
      <w:r>
        <w:rPr>
          <w:rFonts w:ascii="Arimo" w:hAnsi="Arimo" w:eastAsia="Arimo" w:cs="Arimo"/>
          <w:b/>
          <w:color w:val="294C60"/>
          <w:sz w:val="25"/>
          <w:lang w:val="en-US"/>
        </w:rPr>
        <w:t>Article 27. Decision to Confer a Degree</w:t>
      </w:r>
    </w:p>
    <w:p>
      <w:pPr>
        <w:spacing w:after="120" w:line="269" w:lineRule="auto"/>
      </w:pPr>
      <w:r>
        <w:rPr>
          <w:rFonts w:ascii="Arimo" w:hAnsi="Arimo" w:eastAsia="Arimo" w:cs="Arimo"/>
          <w:i w:val="0"/>
          <w:lang w:val="en-US"/>
        </w:rPr>
        <w:t>A degree may be conferred only after confirmation that all programme requirements have been fulfilled. The decision shall be made by the Academic Board / Senate / Degree Committee within the authority of the awarding body and entered in the central registry.</w:t>
      </w:r>
    </w:p>
    <w:p>
      <w:pPr>
        <w:spacing w:after="120" w:line="269" w:lineRule="auto"/>
      </w:pPr>
      <w:r>
        <w:rPr>
          <w:rFonts w:ascii="Arimo" w:hAnsi="Arimo" w:eastAsia="Arimo" w:cs="Arimo"/>
          <w:i w:val="0"/>
          <w:lang w:val="en-US"/>
        </w:rPr>
        <w:t>For a doctoral degree, the decision is based on the examiners' written reports and the outcome of the defence. Possible outcomes are: pass; pass subject to minor corrections; revise and resubmit; fail. The exact terminology may be further specified in separate doctoral regulations.</w:t>
      </w:r>
    </w:p>
    <w:p>
      <w:pPr>
        <w:pStyle w:val="Heading2"/>
        <w:keepNext/>
      </w:pPr>
      <w:r>
        <w:rPr>
          <w:rFonts w:ascii="Arimo" w:hAnsi="Arimo" w:eastAsia="Arimo" w:cs="Arimo"/>
          <w:b/>
          <w:color w:val="294C60"/>
          <w:sz w:val="25"/>
          <w:lang w:val="en-US"/>
        </w:rPr>
        <w:t>Article 28. Signatures and Authenticity</w:t>
      </w:r>
    </w:p>
    <w:p>
      <w:pPr>
        <w:pStyle w:val="ListBullet"/>
        <w:spacing w:after="80" w:line="259" w:lineRule="auto"/>
        <w:ind w:left="317" w:hanging="230"/>
      </w:pPr>
      <w:r>
        <w:rPr>
          <w:rFonts w:ascii="Arimo" w:hAnsi="Arimo" w:eastAsia="Arimo" w:cs="Arimo"/>
          <w:sz w:val="21"/>
          <w:lang w:val="en-US"/>
        </w:rPr>
        <w:t>the diploma is signed by the academic head of the awarding body and the Registrar/Secretary;</w:t>
      </w:r>
    </w:p>
    <w:p>
      <w:pPr>
        <w:pStyle w:val="ListBullet"/>
        <w:spacing w:after="80" w:line="259" w:lineRule="auto"/>
        <w:ind w:left="317" w:hanging="230"/>
      </w:pPr>
      <w:r>
        <w:rPr>
          <w:rFonts w:ascii="Arimo" w:hAnsi="Arimo" w:eastAsia="Arimo" w:cs="Arimo"/>
          <w:sz w:val="21"/>
          <w:lang w:val="en-US"/>
        </w:rPr>
        <w:t>for ecclesiastical degrees, an additional signature/seal of the competent Church authority may be required;</w:t>
      </w:r>
    </w:p>
    <w:p>
      <w:pPr>
        <w:pStyle w:val="ListBullet"/>
        <w:spacing w:after="80" w:line="259" w:lineRule="auto"/>
        <w:ind w:left="317" w:hanging="230"/>
      </w:pPr>
      <w:r>
        <w:rPr>
          <w:rFonts w:ascii="Arimo" w:hAnsi="Arimo" w:eastAsia="Arimo" w:cs="Arimo"/>
          <w:sz w:val="21"/>
          <w:lang w:val="en-US"/>
        </w:rPr>
        <w:t>each diploma carries a unique number, the date of the award decision, and a means of electronic verification;</w:t>
      </w:r>
    </w:p>
    <w:p>
      <w:pPr>
        <w:pStyle w:val="ListBullet"/>
        <w:spacing w:after="80" w:line="259" w:lineRule="auto"/>
        <w:ind w:left="317" w:hanging="230"/>
      </w:pPr>
      <w:r>
        <w:rPr>
          <w:rFonts w:ascii="Arimo" w:hAnsi="Arimo" w:eastAsia="Arimo" w:cs="Arimo"/>
          <w:sz w:val="21"/>
          <w:lang w:val="en-US"/>
        </w:rPr>
        <w:t>amendment of the record after award is permitted only through a formal correction/revocation procedure.</w:t>
      </w:r>
    </w:p>
    <w:p>
      <w:pPr>
        <w:pStyle w:val="Heading2"/>
        <w:keepNext/>
      </w:pPr>
      <w:r>
        <w:rPr>
          <w:rFonts w:ascii="Arimo" w:hAnsi="Arimo" w:eastAsia="Arimo" w:cs="Arimo"/>
          <w:b/>
          <w:color w:val="294C60"/>
          <w:sz w:val="25"/>
          <w:lang w:val="en-US"/>
        </w:rPr>
        <w:t>Article 29. Revocation of a Degree</w:t>
      </w:r>
    </w:p>
    <w:p>
      <w:pPr>
        <w:spacing w:after="120" w:line="269" w:lineRule="auto"/>
      </w:pPr>
      <w:r>
        <w:rPr>
          <w:rFonts w:ascii="Arimo" w:hAnsi="Arimo" w:eastAsia="Arimo" w:cs="Arimo"/>
          <w:i w:val="0"/>
          <w:lang w:val="en-US"/>
        </w:rPr>
        <w:t>A degree may be revoked in cases of proven serious academic fraud, document falsification, erroneous award based on false or misleading information, or other circumstances expressly provided for in the Academic Regulations. The decision must be made by an independent panel, with the person concerned having the right to be heard and to appeal the decision.</w:t>
      </w:r>
    </w:p>
    <w:p>
      <w:pPr>
        <w:pStyle w:val="Heading2"/>
        <w:keepNext/>
      </w:pPr>
      <w:r>
        <w:rPr>
          <w:rFonts w:ascii="Arimo" w:hAnsi="Arimo" w:eastAsia="Arimo" w:cs="Arimo"/>
          <w:b/>
          <w:color w:val="294C60"/>
          <w:sz w:val="25"/>
          <w:lang w:val="en-US"/>
        </w:rPr>
        <w:t>Article 30. Honorary Degrees</w:t>
      </w:r>
    </w:p>
    <w:p>
      <w:pPr>
        <w:spacing w:after="120" w:line="269" w:lineRule="auto"/>
      </w:pPr>
      <w:r>
        <w:rPr>
          <w:rFonts w:ascii="Arimo" w:hAnsi="Arimo" w:eastAsia="Arimo" w:cs="Arimo"/>
          <w:i w:val="0"/>
          <w:lang w:val="en-US"/>
        </w:rPr>
        <w:t>Honorary degrees are not CHEQF academic qualifications and do not provide access to the next level of study. They must always be marked honoris causa (h.c.) and must not be presented in a manner that could be confused with an earned degree.</w:t>
      </w:r>
    </w:p>
    <w:p>
      <w:pPr>
        <w:pStyle w:val="Heading1"/>
        <w:keepNext/>
      </w:pPr>
      <w:r>
        <w:rPr>
          <w:rFonts w:ascii="Arimo" w:hAnsi="Arimo" w:eastAsia="Arimo" w:cs="Arimo"/>
          <w:b/>
          <w:color w:val="1E4556"/>
          <w:sz w:val="32"/>
          <w:lang w:val="en-US"/>
        </w:rPr>
        <w:t>APPENDIX A. MATRIX OF MINIMUM VOLUMES</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2498"/>
        <w:gridCol w:w="2498"/>
        <w:gridCol w:w="2498"/>
        <w:gridCol w:w="2498"/>
      </w:tblGrid>
      <w:tr>
        <w:trPr>
          <w:tblHeader w:val="true"/>
          <w:cantSplit/>
        </w:trPr>
        <w:tc>
          <w:tcPr>
            <w:tcW w:type="dxa" w:w="1655"/>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Qualification</w:t>
            </w:r>
          </w:p>
        </w:tc>
        <w:tc>
          <w:tcPr>
            <w:tcW w:type="dxa" w:w="864"/>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Level</w:t>
            </w:r>
          </w:p>
        </w:tc>
        <w:tc>
          <w:tcPr>
            <w:tcW w:type="dxa" w:w="3311"/>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Minimum / Norm</w:t>
            </w:r>
          </w:p>
        </w:tc>
        <w:tc>
          <w:tcPr>
            <w:tcW w:type="dxa" w:w="396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Mandatory Final Requirement</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B.A.C.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6</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180–240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Capstone / thesis / comprehensive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B.Ed.C.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6</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240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Practice portfolio + capstone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B.S.W.C.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6</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240 EAC + 400 h practice</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Field evaluation + capstone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B.B.A.C.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6</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180–240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Business capstone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LL.B.C.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6</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240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Legal research / comprehensive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B.Th.</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6</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240 EAC recommended; 300 integrated formation</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Comprehensive + thesis/practice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M.A.C.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90–120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Thesis/capstone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M.Ed.C.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90–120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Applied thesis/project</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M.S.W.C.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90–120 EAC + supervised practice</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Applied research/capstone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MBA.C.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90–120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Strategic project</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LL.M.C.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60–120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Thesis/research project</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M.Th.</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90–120 EAC; 120 recommended</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Thesis + oral defence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M.Div.</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120–180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Comprehensive + ministry portfolio</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M.Min.</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90–120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Ministry project</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M.C.L.</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120 EAC recommended</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Thesis + oral defence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M.E.A.</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7</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90–120 EAC</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Institutional project</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PhD.C.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8</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≥3 years FTE</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Original dissertation + defence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EdD.C.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8</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3–5 years typical</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Professional/research doctoral project</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DBA.C.</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8</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3–5 years typical</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Practice-based dissertation/project</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D.Th.</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8</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≥3 years FTE</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Original theological dissertation + defence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D.Min.</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8</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3–5 years typical</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Doctoral ministry project + defence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D.C.L.</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8</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≥3 years FTE</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Original canon-law dissertation + defence</w:t>
            </w:r>
          </w:p>
        </w:tc>
      </w:tr>
      <w:tr>
        <w:trPr>
          <w:cantSplit/>
        </w:trPr>
        <w:tc>
          <w:tcPr>
            <w:tcW w:type="dxa" w:w="1655"/>
            <w:tcMar>
              <w:top w:w="105" w:type="dxa"/>
              <w:start w:w="120" w:type="dxa"/>
              <w:bottom w:w="105" w:type="dxa"/>
              <w:end w:w="120" w:type="dxa"/>
            </w:tcMar>
            <w:vAlign w:val="center"/>
          </w:tcPr>
          <w:p>
            <w:pPr>
              <w:spacing w:after="0" w:line="252" w:lineRule="auto"/>
            </w:pPr>
            <w:r>
              <w:rPr>
                <w:rFonts w:ascii="Arimo" w:hAnsi="Arimo" w:eastAsia="Arimo" w:cs="Arimo"/>
                <w:sz w:val="16"/>
                <w:lang w:val="en-US"/>
              </w:rPr>
              <w:t>D.E.A.</w:t>
            </w:r>
          </w:p>
        </w:tc>
        <w:tc>
          <w:tcPr>
            <w:tcW w:type="dxa" w:w="864"/>
            <w:tcMar>
              <w:top w:w="105" w:type="dxa"/>
              <w:start w:w="120" w:type="dxa"/>
              <w:bottom w:w="105" w:type="dxa"/>
              <w:end w:w="120" w:type="dxa"/>
            </w:tcMar>
            <w:vAlign w:val="center"/>
          </w:tcPr>
          <w:p>
            <w:pPr>
              <w:spacing w:after="0" w:line="252" w:lineRule="auto"/>
            </w:pPr>
            <w:r>
              <w:rPr>
                <w:rFonts w:ascii="Arimo" w:hAnsi="Arimo" w:eastAsia="Arimo" w:cs="Arimo"/>
                <w:sz w:val="16"/>
                <w:lang w:val="en-US"/>
              </w:rPr>
              <w:t>8</w:t>
            </w:r>
          </w:p>
        </w:tc>
        <w:tc>
          <w:tcPr>
            <w:tcW w:type="dxa" w:w="3311"/>
            <w:tcMar>
              <w:top w:w="105" w:type="dxa"/>
              <w:start w:w="120" w:type="dxa"/>
              <w:bottom w:w="105" w:type="dxa"/>
              <w:end w:w="120" w:type="dxa"/>
            </w:tcMar>
            <w:vAlign w:val="center"/>
          </w:tcPr>
          <w:p>
            <w:pPr>
              <w:spacing w:after="0" w:line="252" w:lineRule="auto"/>
            </w:pPr>
            <w:r>
              <w:rPr>
                <w:rFonts w:ascii="Arimo" w:hAnsi="Arimo" w:eastAsia="Arimo" w:cs="Arimo"/>
                <w:sz w:val="16"/>
                <w:lang w:val="en-US"/>
              </w:rPr>
              <w:t>3–5 years typical</w:t>
            </w:r>
          </w:p>
        </w:tc>
        <w:tc>
          <w:tcPr>
            <w:tcW w:type="dxa" w:w="3960"/>
            <w:tcMar>
              <w:top w:w="105" w:type="dxa"/>
              <w:start w:w="120" w:type="dxa"/>
              <w:bottom w:w="105" w:type="dxa"/>
              <w:end w:w="120" w:type="dxa"/>
            </w:tcMar>
            <w:vAlign w:val="center"/>
          </w:tcPr>
          <w:p>
            <w:pPr>
              <w:spacing w:after="0" w:line="252" w:lineRule="auto"/>
            </w:pPr>
            <w:r>
              <w:rPr>
                <w:rFonts w:ascii="Arimo" w:hAnsi="Arimo" w:eastAsia="Arimo" w:cs="Arimo"/>
                <w:sz w:val="16"/>
                <w:lang w:val="en-US"/>
              </w:rPr>
              <w:t>Doctoral institutional project + defence</w:t>
            </w:r>
          </w:p>
        </w:tc>
      </w:tr>
    </w:tbl>
    <w:p>
      <w:pPr>
        <w:spacing w:after="20"/>
      </w:pPr>
    </w:p>
    <w:p>
      <w:pPr>
        <w:pStyle w:val="Heading1"/>
        <w:keepNext/>
      </w:pPr>
      <w:r>
        <w:rPr>
          <w:rFonts w:ascii="Arimo" w:hAnsi="Arimo" w:eastAsia="Arimo" w:cs="Arimo"/>
          <w:b/>
          <w:color w:val="1E4556"/>
          <w:sz w:val="32"/>
          <w:lang w:val="en-US"/>
        </w:rPr>
        <w:t>APPENDIX B. MINIMUM DIPLOMA SUPPLEMENT</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1944"/>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Section</w:t>
            </w:r>
          </w:p>
        </w:tc>
        <w:tc>
          <w:tcPr>
            <w:tcW w:type="dxa" w:w="7848"/>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Content</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1. Holder</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Full name; date/place of birth where necessary; student/graduate ID.</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2. Qualification</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Full degree title, abbreviation, specialisation, CHEQF Level.</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3. Awarding institution</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Legal and academic name of the awarding body; CHEQF status.</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4. Teaching institution</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If different from the awarding body: name and status of the affiliated/accredited institution.</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5. Admission</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Basis for admission to the programme.</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6. Programme</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Duration, EAC, mode of study, language.</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7. Transcript</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Modules, EAC, grades, transfer/RPL.</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8. Capstone</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Title of thesis/dissertation/project and result of the defence.</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9. Grading system</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Description of the institution's grading scale.</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10. Status</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Exact ecclesiastical/Church Degree status statement and details of state recognition, if any.</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11. Progression</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CHEQF levels to which the qualification provides academic access.</w:t>
            </w:r>
          </w:p>
        </w:tc>
      </w:tr>
      <w:tr>
        <w:trPr>
          <w:cantSplit/>
        </w:trPr>
        <w:tc>
          <w:tcPr>
            <w:tcW w:type="dxa" w:w="1944"/>
            <w:tcMar>
              <w:top w:w="105" w:type="dxa"/>
              <w:start w:w="120" w:type="dxa"/>
              <w:bottom w:w="105" w:type="dxa"/>
              <w:end w:w="120" w:type="dxa"/>
            </w:tcMar>
            <w:vAlign w:val="center"/>
          </w:tcPr>
          <w:p>
            <w:pPr>
              <w:spacing w:after="0" w:line="252" w:lineRule="auto"/>
            </w:pPr>
            <w:r>
              <w:rPr>
                <w:rFonts w:ascii="Arimo" w:hAnsi="Arimo" w:eastAsia="Arimo" w:cs="Arimo"/>
                <w:sz w:val="18"/>
                <w:lang w:val="en-US"/>
              </w:rPr>
              <w:t>12. Authentication</w:t>
            </w:r>
          </w:p>
        </w:tc>
        <w:tc>
          <w:tcPr>
            <w:tcW w:type="dxa" w:w="7848"/>
            <w:tcMar>
              <w:top w:w="105" w:type="dxa"/>
              <w:start w:w="120" w:type="dxa"/>
              <w:bottom w:w="105" w:type="dxa"/>
              <w:end w:w="120" w:type="dxa"/>
            </w:tcMar>
            <w:vAlign w:val="center"/>
          </w:tcPr>
          <w:p>
            <w:pPr>
              <w:spacing w:after="0" w:line="252" w:lineRule="auto"/>
            </w:pPr>
            <w:r>
              <w:rPr>
                <w:rFonts w:ascii="Arimo" w:hAnsi="Arimo" w:eastAsia="Arimo" w:cs="Arimo"/>
                <w:sz w:val="18"/>
                <w:lang w:val="en-US"/>
              </w:rPr>
              <w:t>Date, signatures, seal, serial number, verification URL/QR.</w:t>
            </w:r>
          </w:p>
        </w:tc>
      </w:tr>
    </w:tbl>
    <w:p>
      <w:pPr>
        <w:spacing w:after="20"/>
      </w:pPr>
    </w:p>
    <w:p>
      <w:pPr>
        <w:pStyle w:val="Heading1"/>
        <w:keepNext/>
      </w:pPr>
      <w:r>
        <w:rPr>
          <w:rFonts w:ascii="Arimo" w:hAnsi="Arimo" w:eastAsia="Arimo" w:cs="Arimo"/>
          <w:b/>
          <w:color w:val="1E4556"/>
          <w:sz w:val="32"/>
          <w:lang w:val="en-US"/>
        </w:rPr>
        <w:t>APPENDIX C. REQUIREMENTS FOR DOCTORAL DEFENCE</w:t>
      </w:r>
    </w:p>
    <w:p>
      <w:pPr>
        <w:spacing w:after="80" w:line="259" w:lineRule="auto"/>
        <w:ind w:left="346" w:hanging="317"/>
      </w:pPr>
      <w:r>
        <w:rPr>
          <w:rFonts w:ascii="Arimo" w:hAnsi="Arimo" w:eastAsia="Arimo" w:cs="Arimo"/>
          <w:sz w:val="21"/>
          <w:lang w:val="en-US"/>
        </w:rPr>
        <w:t>1. A candidate may be admitted to defence only after written confirmation by the supervisor and doctoral committee that the work is ready for examination.</w:t>
      </w:r>
    </w:p>
    <w:p>
      <w:pPr>
        <w:spacing w:after="80" w:line="259" w:lineRule="auto"/>
        <w:ind w:left="346" w:hanging="317"/>
      </w:pPr>
      <w:r>
        <w:rPr>
          <w:rFonts w:ascii="Arimo" w:hAnsi="Arimo" w:eastAsia="Arimo" w:cs="Arimo"/>
          <w:sz w:val="21"/>
          <w:lang w:val="en-US"/>
        </w:rPr>
        <w:t>2. At least two examiners shall assess the dissertation/doctoral project; at least one must be external to the institution and must not have a material conflict of interest.</w:t>
      </w:r>
    </w:p>
    <w:p>
      <w:pPr>
        <w:spacing w:after="80" w:line="259" w:lineRule="auto"/>
        <w:ind w:left="346" w:hanging="317"/>
      </w:pPr>
      <w:r>
        <w:rPr>
          <w:rFonts w:ascii="Arimo" w:hAnsi="Arimo" w:eastAsia="Arimo" w:cs="Arimo"/>
          <w:sz w:val="21"/>
          <w:lang w:val="en-US"/>
        </w:rPr>
        <w:t>3. The candidate shall receive comments and/or written reports in accordance with the doctoral regulations.</w:t>
      </w:r>
    </w:p>
    <w:p>
      <w:pPr>
        <w:spacing w:after="80" w:line="259" w:lineRule="auto"/>
        <w:ind w:left="346" w:hanging="317"/>
      </w:pPr>
      <w:r>
        <w:rPr>
          <w:rFonts w:ascii="Arimo" w:hAnsi="Arimo" w:eastAsia="Arimo" w:cs="Arimo"/>
          <w:sz w:val="21"/>
          <w:lang w:val="en-US"/>
        </w:rPr>
        <w:t>4. The defence includes a concise presentation of the results and a substantive oral discussion of methods, sources, conclusions, and the original contribution.</w:t>
      </w:r>
    </w:p>
    <w:p>
      <w:pPr>
        <w:spacing w:after="80" w:line="259" w:lineRule="auto"/>
        <w:ind w:left="346" w:hanging="317"/>
      </w:pPr>
      <w:r>
        <w:rPr>
          <w:rFonts w:ascii="Arimo" w:hAnsi="Arimo" w:eastAsia="Arimo" w:cs="Arimo"/>
          <w:sz w:val="21"/>
          <w:lang w:val="en-US"/>
        </w:rPr>
        <w:t>5. The committee assesses not only the written work but also the candidate's ability personally to explain and defend the research.</w:t>
      </w:r>
    </w:p>
    <w:p>
      <w:pPr>
        <w:spacing w:after="80" w:line="259" w:lineRule="auto"/>
        <w:ind w:left="346" w:hanging="317"/>
      </w:pPr>
      <w:r>
        <w:rPr>
          <w:rFonts w:ascii="Arimo" w:hAnsi="Arimo" w:eastAsia="Arimo" w:cs="Arimo"/>
          <w:sz w:val="21"/>
          <w:lang w:val="en-US"/>
        </w:rPr>
        <w:t>6. Use of AI, editorial assistance, or research assistance must be disclosed in accordance with the Academic Integrity Policy.</w:t>
      </w:r>
    </w:p>
    <w:p>
      <w:pPr>
        <w:spacing w:after="80" w:line="259" w:lineRule="auto"/>
        <w:ind w:left="346" w:hanging="317"/>
      </w:pPr>
      <w:r>
        <w:rPr>
          <w:rFonts w:ascii="Arimo" w:hAnsi="Arimo" w:eastAsia="Arimo" w:cs="Arimo"/>
          <w:sz w:val="21"/>
          <w:lang w:val="en-US"/>
        </w:rPr>
        <w:t>7. The final text, following any required corrections, shall be deposited in the institutional repository unless a justified embargo applies.</w:t>
      </w:r>
    </w:p>
    <w:p>
      <w:pPr>
        <w:spacing w:after="80" w:line="259" w:lineRule="auto"/>
        <w:ind w:left="346" w:hanging="317"/>
      </w:pPr>
      <w:r>
        <w:rPr>
          <w:rFonts w:ascii="Arimo" w:hAnsi="Arimo" w:eastAsia="Arimo" w:cs="Arimo"/>
          <w:sz w:val="21"/>
          <w:lang w:val="en-US"/>
        </w:rPr>
        <w:t>8. The doctoral degree shall be recorded in a publicly verifiable registry.</w:t>
      </w:r>
    </w:p>
    <w:p>
      <w:pPr>
        <w:pStyle w:val="Heading1"/>
        <w:keepNext/>
      </w:pPr>
      <w:r>
        <w:rPr>
          <w:rFonts w:ascii="Arimo" w:hAnsi="Arimo" w:eastAsia="Arimo" w:cs="Arimo"/>
          <w:b/>
          <w:color w:val="1E4556"/>
          <w:sz w:val="32"/>
          <w:lang w:val="en-US"/>
        </w:rPr>
        <w:t>APPENDIX D. REFERENCE GRADING SYSTEM</w:t>
      </w:r>
    </w:p>
    <w:p>
      <w:pPr>
        <w:spacing w:after="120" w:line="269" w:lineRule="auto"/>
      </w:pPr>
      <w:r>
        <w:rPr>
          <w:rFonts w:ascii="Arimo" w:hAnsi="Arimo" w:eastAsia="Arimo" w:cs="Arimo"/>
          <w:i w:val="0"/>
          <w:lang w:val="en-US"/>
        </w:rPr>
        <w:t>CHEQF does not require all countries and institutions to use a single numerical grading scale. Each institution shall publish its own grading scale and conversion table. For the international Diploma Supplement, the following descriptive layer is recommended:</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3096"/>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Category</w:t>
            </w:r>
          </w:p>
        </w:tc>
        <w:tc>
          <w:tcPr>
            <w:tcW w:type="dxa" w:w="6696"/>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Meaning</w:t>
            </w:r>
          </w:p>
        </w:tc>
      </w:tr>
      <w:tr>
        <w:trPr>
          <w:cantSplit/>
        </w:trPr>
        <w:tc>
          <w:tcPr>
            <w:tcW w:type="dxa" w:w="3096"/>
            <w:tcMar>
              <w:top w:w="105" w:type="dxa"/>
              <w:start w:w="120" w:type="dxa"/>
              <w:bottom w:w="105" w:type="dxa"/>
              <w:end w:w="120" w:type="dxa"/>
            </w:tcMar>
            <w:vAlign w:val="center"/>
          </w:tcPr>
          <w:p>
            <w:pPr>
              <w:spacing w:after="0" w:line="252" w:lineRule="auto"/>
            </w:pPr>
            <w:r>
              <w:rPr>
                <w:rFonts w:ascii="Arimo" w:hAnsi="Arimo" w:eastAsia="Arimo" w:cs="Arimo"/>
                <w:sz w:val="18"/>
                <w:lang w:val="en-US"/>
              </w:rPr>
              <w:t>Excellent / Distinction</w:t>
            </w:r>
          </w:p>
        </w:tc>
        <w:tc>
          <w:tcPr>
            <w:tcW w:type="dxa" w:w="6696"/>
            <w:tcMar>
              <w:top w:w="105" w:type="dxa"/>
              <w:start w:w="120" w:type="dxa"/>
              <w:bottom w:w="105" w:type="dxa"/>
              <w:end w:w="120" w:type="dxa"/>
            </w:tcMar>
            <w:vAlign w:val="center"/>
          </w:tcPr>
          <w:p>
            <w:pPr>
              <w:spacing w:after="0" w:line="252" w:lineRule="auto"/>
            </w:pPr>
            <w:r>
              <w:rPr>
                <w:rFonts w:ascii="Arimo" w:hAnsi="Arimo" w:eastAsia="Arimo" w:cs="Arimo"/>
                <w:sz w:val="18"/>
                <w:lang w:val="en-US"/>
              </w:rPr>
              <w:t>Exceptionally high achievement of outcomes, independence, and quality of argumentation.</w:t>
            </w:r>
          </w:p>
        </w:tc>
      </w:tr>
      <w:tr>
        <w:trPr>
          <w:cantSplit/>
        </w:trPr>
        <w:tc>
          <w:tcPr>
            <w:tcW w:type="dxa" w:w="3096"/>
            <w:tcMar>
              <w:top w:w="105" w:type="dxa"/>
              <w:start w:w="120" w:type="dxa"/>
              <w:bottom w:w="105" w:type="dxa"/>
              <w:end w:w="120" w:type="dxa"/>
            </w:tcMar>
            <w:vAlign w:val="center"/>
          </w:tcPr>
          <w:p>
            <w:pPr>
              <w:spacing w:after="0" w:line="252" w:lineRule="auto"/>
            </w:pPr>
            <w:r>
              <w:rPr>
                <w:rFonts w:ascii="Arimo" w:hAnsi="Arimo" w:eastAsia="Arimo" w:cs="Arimo"/>
                <w:sz w:val="18"/>
                <w:lang w:val="en-US"/>
              </w:rPr>
              <w:t>Very Good</w:t>
            </w:r>
          </w:p>
        </w:tc>
        <w:tc>
          <w:tcPr>
            <w:tcW w:type="dxa" w:w="6696"/>
            <w:tcMar>
              <w:top w:w="105" w:type="dxa"/>
              <w:start w:w="120" w:type="dxa"/>
              <w:bottom w:w="105" w:type="dxa"/>
              <w:end w:w="120" w:type="dxa"/>
            </w:tcMar>
            <w:vAlign w:val="center"/>
          </w:tcPr>
          <w:p>
            <w:pPr>
              <w:spacing w:after="0" w:line="252" w:lineRule="auto"/>
            </w:pPr>
            <w:r>
              <w:rPr>
                <w:rFonts w:ascii="Arimo" w:hAnsi="Arimo" w:eastAsia="Arimo" w:cs="Arimo"/>
                <w:sz w:val="18"/>
                <w:lang w:val="en-US"/>
              </w:rPr>
              <w:t>Confident and deep achievement of outcomes with only minor limitations.</w:t>
            </w:r>
          </w:p>
        </w:tc>
      </w:tr>
      <w:tr>
        <w:trPr>
          <w:cantSplit/>
        </w:trPr>
        <w:tc>
          <w:tcPr>
            <w:tcW w:type="dxa" w:w="3096"/>
            <w:tcMar>
              <w:top w:w="105" w:type="dxa"/>
              <w:start w:w="120" w:type="dxa"/>
              <w:bottom w:w="105" w:type="dxa"/>
              <w:end w:w="120" w:type="dxa"/>
            </w:tcMar>
            <w:vAlign w:val="center"/>
          </w:tcPr>
          <w:p>
            <w:pPr>
              <w:spacing w:after="0" w:line="252" w:lineRule="auto"/>
            </w:pPr>
            <w:r>
              <w:rPr>
                <w:rFonts w:ascii="Arimo" w:hAnsi="Arimo" w:eastAsia="Arimo" w:cs="Arimo"/>
                <w:sz w:val="18"/>
                <w:lang w:val="en-US"/>
              </w:rPr>
              <w:t>Good</w:t>
            </w:r>
          </w:p>
        </w:tc>
        <w:tc>
          <w:tcPr>
            <w:tcW w:type="dxa" w:w="6696"/>
            <w:tcMar>
              <w:top w:w="105" w:type="dxa"/>
              <w:start w:w="120" w:type="dxa"/>
              <w:bottom w:w="105" w:type="dxa"/>
              <w:end w:w="120" w:type="dxa"/>
            </w:tcMar>
            <w:vAlign w:val="center"/>
          </w:tcPr>
          <w:p>
            <w:pPr>
              <w:spacing w:after="0" w:line="252" w:lineRule="auto"/>
            </w:pPr>
            <w:r>
              <w:rPr>
                <w:rFonts w:ascii="Arimo" w:hAnsi="Arimo" w:eastAsia="Arimo" w:cs="Arimo"/>
                <w:sz w:val="18"/>
                <w:lang w:val="en-US"/>
              </w:rPr>
              <w:t>Full achievement of the core outcomes at the expected level.</w:t>
            </w:r>
          </w:p>
        </w:tc>
      </w:tr>
      <w:tr>
        <w:trPr>
          <w:cantSplit/>
        </w:trPr>
        <w:tc>
          <w:tcPr>
            <w:tcW w:type="dxa" w:w="3096"/>
            <w:tcMar>
              <w:top w:w="105" w:type="dxa"/>
              <w:start w:w="120" w:type="dxa"/>
              <w:bottom w:w="105" w:type="dxa"/>
              <w:end w:w="120" w:type="dxa"/>
            </w:tcMar>
            <w:vAlign w:val="center"/>
          </w:tcPr>
          <w:p>
            <w:pPr>
              <w:spacing w:after="0" w:line="252" w:lineRule="auto"/>
            </w:pPr>
            <w:r>
              <w:rPr>
                <w:rFonts w:ascii="Arimo" w:hAnsi="Arimo" w:eastAsia="Arimo" w:cs="Arimo"/>
                <w:sz w:val="18"/>
                <w:lang w:val="en-US"/>
              </w:rPr>
              <w:t>Satisfactory / Pass</w:t>
            </w:r>
          </w:p>
        </w:tc>
        <w:tc>
          <w:tcPr>
            <w:tcW w:type="dxa" w:w="6696"/>
            <w:tcMar>
              <w:top w:w="105" w:type="dxa"/>
              <w:start w:w="120" w:type="dxa"/>
              <w:bottom w:w="105" w:type="dxa"/>
              <w:end w:w="120" w:type="dxa"/>
            </w:tcMar>
            <w:vAlign w:val="center"/>
          </w:tcPr>
          <w:p>
            <w:pPr>
              <w:spacing w:after="0" w:line="252" w:lineRule="auto"/>
            </w:pPr>
            <w:r>
              <w:rPr>
                <w:rFonts w:ascii="Arimo" w:hAnsi="Arimo" w:eastAsia="Arimo" w:cs="Arimo"/>
                <w:sz w:val="18"/>
                <w:lang w:val="en-US"/>
              </w:rPr>
              <w:t>Minimum sufficient achievement of the outcomes.</w:t>
            </w:r>
          </w:p>
        </w:tc>
      </w:tr>
      <w:tr>
        <w:trPr>
          <w:cantSplit/>
        </w:trPr>
        <w:tc>
          <w:tcPr>
            <w:tcW w:type="dxa" w:w="3096"/>
            <w:tcMar>
              <w:top w:w="105" w:type="dxa"/>
              <w:start w:w="120" w:type="dxa"/>
              <w:bottom w:w="105" w:type="dxa"/>
              <w:end w:w="120" w:type="dxa"/>
            </w:tcMar>
            <w:vAlign w:val="center"/>
          </w:tcPr>
          <w:p>
            <w:pPr>
              <w:spacing w:after="0" w:line="252" w:lineRule="auto"/>
            </w:pPr>
            <w:r>
              <w:rPr>
                <w:rFonts w:ascii="Arimo" w:hAnsi="Arimo" w:eastAsia="Arimo" w:cs="Arimo"/>
                <w:sz w:val="18"/>
                <w:lang w:val="en-US"/>
              </w:rPr>
              <w:t>Fail</w:t>
            </w:r>
          </w:p>
        </w:tc>
        <w:tc>
          <w:tcPr>
            <w:tcW w:type="dxa" w:w="6696"/>
            <w:tcMar>
              <w:top w:w="105" w:type="dxa"/>
              <w:start w:w="120" w:type="dxa"/>
              <w:bottom w:w="105" w:type="dxa"/>
              <w:end w:w="120" w:type="dxa"/>
            </w:tcMar>
            <w:vAlign w:val="center"/>
          </w:tcPr>
          <w:p>
            <w:pPr>
              <w:spacing w:after="0" w:line="252" w:lineRule="auto"/>
            </w:pPr>
            <w:r>
              <w:rPr>
                <w:rFonts w:ascii="Arimo" w:hAnsi="Arimo" w:eastAsia="Arimo" w:cs="Arimo"/>
                <w:sz w:val="18"/>
                <w:lang w:val="en-US"/>
              </w:rPr>
              <w:t>One or more mandatory outcomes have not been achieved.</w:t>
            </w:r>
          </w:p>
        </w:tc>
      </w:tr>
    </w:tbl>
    <w:p>
      <w:pPr>
        <w:spacing w:after="20"/>
      </w:pPr>
    </w:p>
    <w:p>
      <w:pPr>
        <w:pStyle w:val="Heading1"/>
        <w:keepNext/>
      </w:pPr>
      <w:r>
        <w:rPr>
          <w:rFonts w:ascii="Arimo" w:hAnsi="Arimo" w:eastAsia="Arimo" w:cs="Arimo"/>
          <w:b/>
          <w:color w:val="1E4556"/>
          <w:sz w:val="32"/>
          <w:lang w:val="en-US"/>
        </w:rPr>
        <w:t>APPENDIX E. REFERENCE SOURCES AND METHODOLOGY</w:t>
      </w:r>
    </w:p>
    <w:p>
      <w:pPr>
        <w:spacing w:after="120" w:line="269" w:lineRule="auto"/>
      </w:pPr>
      <w:r>
        <w:rPr>
          <w:rFonts w:ascii="Arimo" w:hAnsi="Arimo" w:eastAsia="Arimo" w:cs="Arimo"/>
          <w:i w:val="0"/>
          <w:lang w:val="en-US"/>
        </w:rPr>
        <w:t>CHEQF is an independent Church standard. Its development draws on the methodological logic of the following international and confessional systems. These documents serve as comparative references and are not incorporated into CHEQF automatically.</w:t>
      </w:r>
    </w:p>
    <w:p>
      <w:pPr>
        <w:spacing w:after="120" w:line="259" w:lineRule="auto"/>
      </w:pPr>
      <w:r>
        <w:rPr>
          <w:rFonts w:ascii="Arimo" w:hAnsi="Arimo" w:eastAsia="Arimo" w:cs="Arimo"/>
          <w:b/>
          <w:sz w:val="20"/>
          <w:lang w:val="en-US"/>
        </w:rPr>
        <w:t>Qualifications Framework for the European Higher Education Area (QF-EHEA)</w:t>
        <w:br/>
        <w:t>Three-cycle structure, learning-outcome descriptors, and typical credit ranges.</w:t>
        <w:br/>
        <w:t>https://ehea.info/bologna-policy/qualification-frameworks/</w:t>
      </w:r>
    </w:p>
    <w:p>
      <w:pPr>
        <w:spacing w:after="120" w:line="259" w:lineRule="auto"/>
      </w:pPr>
      <w:r>
        <w:rPr>
          <w:rFonts w:ascii="Arimo" w:hAnsi="Arimo" w:eastAsia="Arimo" w:cs="Arimo"/>
          <w:b/>
          <w:sz w:val="20"/>
          <w:lang w:val="en-US"/>
        </w:rPr>
        <w:t>ECTS Users’ Guide 2015, European Commission</w:t>
        <w:br/>
        <w:t>Principle: credits = learning outcomes + workload; 60 credits per academic year, typically 1,500–1,800 hours.</w:t>
        <w:br/>
        <w:t>https://education.ec.europa.eu/sites/default/files/document-library-docs/ects-users-guide_en.pdf</w:t>
      </w:r>
    </w:p>
    <w:p>
      <w:pPr>
        <w:spacing w:after="120" w:line="259" w:lineRule="auto"/>
      </w:pPr>
      <w:r>
        <w:rPr>
          <w:rFonts w:ascii="Arimo" w:hAnsi="Arimo" w:eastAsia="Arimo" w:cs="Arimo"/>
          <w:b/>
          <w:sz w:val="20"/>
          <w:lang w:val="en-US"/>
        </w:rPr>
        <w:t>Qualifications Framework of the Holy See</w:t>
        <w:br/>
        <w:t>An example of a global ecclesiastical higher-education system structured around cycles, ECTS, and learning outcomes.</w:t>
        <w:br/>
        <w:t>https://www.educatio.va/content/cec/en/ecclesiastical-institutions-of-higher-education/national-qualifications-framework.html</w:t>
      </w:r>
    </w:p>
    <w:p>
      <w:pPr>
        <w:spacing w:after="120" w:line="259" w:lineRule="auto"/>
      </w:pPr>
      <w:r>
        <w:rPr>
          <w:rFonts w:ascii="Arimo" w:hAnsi="Arimo" w:eastAsia="Arimo" w:cs="Arimo"/>
          <w:b/>
          <w:sz w:val="20"/>
          <w:lang w:val="en-US"/>
        </w:rPr>
        <w:t>Standards and Guidelines for Quality Assurance in the European Higher Education Area (ESG 2015)</w:t>
        <w:br/>
        <w:t>Internal and external quality assurance.</w:t>
        <w:br/>
        <w:t>https://www.enqa.eu/esg-standards-and-guidelines-for-quality-assurance-in-the-european-higher-education-area/</w:t>
      </w:r>
    </w:p>
    <w:p>
      <w:pPr>
        <w:spacing w:after="120" w:line="259" w:lineRule="auto"/>
      </w:pPr>
      <w:r>
        <w:rPr>
          <w:rFonts w:ascii="Arimo" w:hAnsi="Arimo" w:eastAsia="Arimo" w:cs="Arimo"/>
          <w:b/>
          <w:sz w:val="20"/>
          <w:lang w:val="en-US"/>
        </w:rPr>
        <w:t>Association of Theological Schools — Standards of Accreditation (2020)</w:t>
        <w:br/>
        <w:t>Principle-based standards for theological education and requirements for professional/research theological degrees.</w:t>
        <w:br/>
        <w:t>https://www.ats.edu/Standards-Of-Accreditation</w:t>
      </w:r>
    </w:p>
    <w:tbl>
      <w:tblPr>
        <w:tblW w:type="auto" w:w="0"/>
        <w:jc w:val="center"/>
        <w:tblLayout w:type="autofit"/>
        <w:tblLook w:firstColumn="1" w:firstRow="1" w:lastColumn="0" w:lastRow="0" w:noHBand="0" w:noVBand="1" w:val="04A0"/>
      </w:tblPr>
      <w:tblGrid>
        <w:gridCol w:w="9994"/>
      </w:tblGrid>
      <w:tr>
        <w:trPr>
          <w:cantSplit/>
        </w:trPr>
        <w:tc>
          <w:tcPr>
            <w:tcW w:type="dxa" w:w="9994"/>
            <w:shd w:fill="F7F1E8"/>
            <w:tcMar>
              <w:top w:w="150" w:type="dxa"/>
              <w:start w:w="180" w:type="dxa"/>
              <w:bottom w:w="150" w:type="dxa"/>
              <w:end w:w="180" w:type="dxa"/>
            </w:tcMar>
          </w:tcPr>
          <w:p>
            <w:pPr>
              <w:spacing w:after="60"/>
            </w:pPr>
            <w:r>
              <w:rPr>
                <w:rFonts w:ascii="Arimo" w:hAnsi="Arimo" w:eastAsia="Arimo" w:cs="Arimo"/>
                <w:b/>
                <w:color w:val="22415A"/>
                <w:sz w:val="21"/>
                <w:lang w:val="en-US"/>
              </w:rPr>
              <w:t>Principle of Legal Caution</w:t>
            </w:r>
          </w:p>
          <w:p>
            <w:pPr>
              <w:spacing w:after="0" w:line="264" w:lineRule="auto"/>
            </w:pPr>
            <w:r>
              <w:rPr>
                <w:rFonts w:ascii="Arimo" w:hAnsi="Arimo" w:eastAsia="Arimo" w:cs="Arimo"/>
                <w:sz w:val="20"/>
                <w:lang w:val="en-US"/>
              </w:rPr>
              <w:t>Degree titles, institutional operations, and the use of the terms university, bachelor, master, doctor/PhD may be regulated by the law of the country of registration and/or the country in which educational services are actually delivered. Before official launch, the system must undergo a separate legal review in the selected jurisdiction.</w:t>
            </w:r>
          </w:p>
        </w:tc>
      </w:tr>
    </w:tbl>
    <w:p>
      <w:pPr>
        <w:spacing w:after="0"/>
      </w:pPr>
    </w:p>
    <w:p>
      <w:pPr>
        <w:pStyle w:val="Heading1"/>
        <w:keepNext/>
      </w:pPr>
      <w:r>
        <w:rPr>
          <w:rFonts w:ascii="Arimo" w:hAnsi="Arimo" w:eastAsia="Arimo" w:cs="Arimo"/>
          <w:b/>
          <w:color w:val="1E4556"/>
          <w:sz w:val="32"/>
          <w:lang w:val="en-US"/>
        </w:rPr>
        <w:t>FINAL PROVISIONS</w:t>
      </w:r>
    </w:p>
    <w:p>
      <w:pPr>
        <w:spacing w:after="120" w:line="269" w:lineRule="auto"/>
      </w:pPr>
      <w:r>
        <w:rPr>
          <w:rFonts w:ascii="Arimo" w:hAnsi="Arimo" w:eastAsia="Arimo" w:cs="Arimo"/>
          <w:i w:val="0"/>
          <w:lang w:val="en-US"/>
        </w:rPr>
        <w:t>1. This Standard enters into force on the date of its approval by the competent Church authority.</w:t>
      </w:r>
    </w:p>
    <w:p>
      <w:pPr>
        <w:spacing w:after="120" w:line="269" w:lineRule="auto"/>
      </w:pPr>
      <w:r>
        <w:rPr>
          <w:rFonts w:ascii="Arimo" w:hAnsi="Arimo" w:eastAsia="Arimo" w:cs="Arimo"/>
          <w:i w:val="0"/>
          <w:lang w:val="en-US"/>
        </w:rPr>
        <w:t>2. Until separate Degree Programme Specifications have been approved, no institution may recruit students to a programme in the name of CHEQF solely on the basis of this general framework.</w:t>
      </w:r>
    </w:p>
    <w:p>
      <w:pPr>
        <w:spacing w:after="120" w:line="269" w:lineRule="auto"/>
      </w:pPr>
      <w:r>
        <w:rPr>
          <w:rFonts w:ascii="Arimo" w:hAnsi="Arimo" w:eastAsia="Arimo" w:cs="Arimo"/>
          <w:i w:val="0"/>
          <w:lang w:val="en-US"/>
        </w:rPr>
        <w:t>3. Qualifications awarded before the adoption of CHEQF may be incorporated into the framework only after a formal mapping procedure and verification of the actual learning outcomes and volume of study.</w:t>
      </w:r>
    </w:p>
    <w:p>
      <w:pPr>
        <w:spacing w:after="120" w:line="269" w:lineRule="auto"/>
      </w:pPr>
      <w:r>
        <w:rPr>
          <w:rFonts w:ascii="Arimo" w:hAnsi="Arimo" w:eastAsia="Arimo" w:cs="Arimo"/>
          <w:i w:val="0"/>
          <w:lang w:val="en-US"/>
        </w:rPr>
        <w:t>4. Disputed provisions shall be interpreted by the Academic Council / other body designated by the statutes of the system.</w:t>
      </w:r>
    </w:p>
    <w:p>
      <w:pPr>
        <w:spacing w:after="120" w:line="269" w:lineRule="auto"/>
      </w:pPr>
      <w:r>
        <w:rPr>
          <w:rFonts w:ascii="Arimo" w:hAnsi="Arimo" w:eastAsia="Arimo" w:cs="Arimo"/>
          <w:i w:val="0"/>
          <w:lang w:val="en-US"/>
        </w:rPr>
        <w:t>5. The official degree abbreviations and the rule governing use of the suffix C form part of this Standard and may not be altered by an individual institution.</w:t>
      </w:r>
    </w:p>
    <w:p>
      <w:pPr>
        <w:spacing w:before="560" w:after="160"/>
      </w:pPr>
      <w:r>
        <w:rPr>
          <w:rFonts w:ascii="Arimo" w:hAnsi="Arimo" w:eastAsia="Arimo" w:cs="Arimo"/>
          <w:b/>
          <w:color w:val="224657"/>
          <w:sz w:val="24"/>
          <w:lang w:val="en-US"/>
        </w:rPr>
        <w:t>APPROVAL</w:t>
      </w:r>
    </w:p>
    <w:tbl>
      <w:tblPr>
        <w:tblW w:type="auto" w:w="0"/>
        <w:jc w:val="center"/>
        <w:tblLayout w:type="fixed"/>
        <w:tblLook w:firstColumn="1" w:firstRow="1" w:lastColumn="0" w:lastRow="0" w:noHBand="0" w:noVBand="1" w:val="04A0"/>
        <w:tblBorders>
          <w:top w:val="single" w:sz="4" w:space="0" w:color="D7DDE4"/>
          <w:start w:val="single" w:sz="4" w:space="0" w:color="D7DDE4"/>
          <w:bottom w:val="single" w:sz="4" w:space="0" w:color="D7DDE4"/>
          <w:end w:val="single" w:sz="4" w:space="0" w:color="D7DDE4"/>
          <w:insideH w:val="single" w:sz="4" w:space="0" w:color="D7DDE4"/>
          <w:insideV w:val="single" w:sz="4" w:space="0" w:color="D7DDE4"/>
        </w:tblBorders>
      </w:tblPr>
      <w:tblGrid>
        <w:gridCol w:w="4997"/>
        <w:gridCol w:w="4997"/>
      </w:tblGrid>
      <w:tr>
        <w:trPr>
          <w:tblHeader w:val="true"/>
          <w:cantSplit/>
        </w:trPr>
        <w:tc>
          <w:tcPr>
            <w:tcW w:type="dxa" w:w="2880"/>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Field</w:t>
            </w:r>
          </w:p>
        </w:tc>
        <w:tc>
          <w:tcPr>
            <w:tcW w:type="dxa" w:w="6912"/>
            <w:shd w:fill="294C60"/>
            <w:tcMar>
              <w:top w:w="120" w:type="dxa"/>
              <w:start w:w="130" w:type="dxa"/>
              <w:bottom w:w="120" w:type="dxa"/>
              <w:end w:w="130" w:type="dxa"/>
            </w:tcMar>
            <w:vAlign w:val="center"/>
          </w:tcPr>
          <w:p>
            <w:pPr>
              <w:spacing w:after="0"/>
              <w:jc w:val="center"/>
            </w:pPr>
            <w:r>
              <w:rPr>
                <w:rFonts w:ascii="Arimo" w:hAnsi="Arimo" w:eastAsia="Arimo" w:cs="Arimo"/>
                <w:b/>
                <w:color w:val="FFFFFF"/>
                <w:sz w:val="18"/>
                <w:lang w:val="en-US"/>
              </w:rPr>
              <w:t>To Be Completed Upon Approval</w:t>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9"/>
                <w:lang w:val="en-US"/>
              </w:rPr>
              <w:t>Competent Authority</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9"/>
                <w:lang w:val="en-US"/>
              </w:rPr>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9"/>
                <w:lang w:val="en-US"/>
              </w:rPr>
              <w:t>Decision / Minutes</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9"/>
                <w:lang w:val="en-US"/>
              </w:rPr>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9"/>
                <w:lang w:val="en-US"/>
              </w:rPr>
              <w:t>Effective Date</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9"/>
                <w:lang w:val="en-US"/>
              </w:rPr>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9"/>
                <w:lang w:val="en-US"/>
              </w:rPr>
              <w:t>Version</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9"/>
                <w:lang w:val="en-US"/>
              </w:rPr>
            </w:r>
          </w:p>
        </w:tc>
      </w:tr>
      <w:tr>
        <w:trPr>
          <w:cantSplit/>
        </w:trPr>
        <w:tc>
          <w:tcPr>
            <w:tcW w:type="dxa" w:w="2880"/>
            <w:tcMar>
              <w:top w:w="105" w:type="dxa"/>
              <w:start w:w="120" w:type="dxa"/>
              <w:bottom w:w="105" w:type="dxa"/>
              <w:end w:w="120" w:type="dxa"/>
            </w:tcMar>
            <w:vAlign w:val="center"/>
          </w:tcPr>
          <w:p>
            <w:pPr>
              <w:spacing w:after="0" w:line="252" w:lineRule="auto"/>
            </w:pPr>
            <w:r>
              <w:rPr>
                <w:rFonts w:ascii="Arimo" w:hAnsi="Arimo" w:eastAsia="Arimo" w:cs="Arimo"/>
                <w:sz w:val="19"/>
                <w:lang w:val="en-US"/>
              </w:rPr>
              <w:t>Signature / Seal</w:t>
            </w:r>
          </w:p>
        </w:tc>
        <w:tc>
          <w:tcPr>
            <w:tcW w:type="dxa" w:w="6912"/>
            <w:tcMar>
              <w:top w:w="105" w:type="dxa"/>
              <w:start w:w="120" w:type="dxa"/>
              <w:bottom w:w="105" w:type="dxa"/>
              <w:end w:w="120" w:type="dxa"/>
            </w:tcMar>
            <w:vAlign w:val="center"/>
          </w:tcPr>
          <w:p>
            <w:pPr>
              <w:spacing w:after="0" w:line="252" w:lineRule="auto"/>
            </w:pPr>
            <w:r>
              <w:rPr>
                <w:rFonts w:ascii="Arimo" w:hAnsi="Arimo" w:eastAsia="Arimo" w:cs="Arimo"/>
                <w:sz w:val="19"/>
                <w:lang w:val="en-US"/>
              </w:rPr>
            </w:r>
          </w:p>
        </w:tc>
      </w:tr>
    </w:tbl>
    <w:p>
      <w:pPr>
        <w:spacing w:after="20"/>
      </w:pPr>
    </w:p>
    <w:sectPr w:rsidR="00FC693F" w:rsidRPr="0006063C" w:rsidSect="00034616">
      <w:headerReference w:type="default" r:id="rId9"/>
      <w:footerReference w:type="default" r:id="rId10"/>
      <w:pgSz w:w="12240" w:h="15840"/>
      <w:pgMar w:top="1008" w:right="1123" w:bottom="936" w:left="112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t xml:space="preserve">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mo" w:hAnsi="Arimo" w:eastAsia="Arimo" w:cs="Arimo"/>
        <w:color w:val="646E76"/>
        <w:sz w:val="16"/>
      </w:rPr>
      <w:t>CHEQF  |  Draft Version 0.9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mo" w:hAnsi="Arimo"/>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60"/>
      <w:outlineLvl w:val="0"/>
    </w:pPr>
    <w:rPr>
      <w:rFonts w:asciiTheme="majorHAnsi" w:eastAsiaTheme="majorEastAsia" w:hAnsiTheme="majorHAnsi" w:cstheme="majorBidi" w:ascii="Arimo" w:hAnsi="Arimo"/>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mo" w:hAnsi="Arimo"/>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rimo" w:hAnsi="Arimo"/>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mo" w:hAnsi="Arimo"/>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mo" w:hAnsi="Arimo"/>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mo" w:hAnsi="Arimo"/>
    </w:rPr>
  </w:style>
  <w:style w:type="paragraph" w:styleId="ListBullet2">
    <w:name w:val="List Bullet 2"/>
    <w:basedOn w:val="Normal"/>
    <w:uiPriority w:val="99"/>
    <w:unhideWhenUsed/>
    <w:rsid w:val="00326F90"/>
    <w:pPr>
      <w:numPr>
        <w:numId w:val="2"/>
      </w:numPr>
      <w:contextualSpacing/>
    </w:pPr>
    <w:rPr>
      <w:rFonts w:ascii="Arimo" w:hAnsi="Arimo"/>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mo" w:hAnsi="Arimo"/>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Standard of Church Higher Education (CHEQF)</dc:title>
  <dc:subject>Church Higher Education Qualifications Framework and Academic Standards</dc:subject>
  <dc:creator/>
  <cp:keywords>CHEQF, church higher education, ecclesiastical education, academic standards, theology</cp:keywords>
  <dc:description>English translation of Draft Version 0.9</dc:description>
  <cp:lastModifiedBy/>
  <cp:revision>1</cp:revision>
  <dcterms:created xsi:type="dcterms:W3CDTF">2013-12-23T23:15:00Z</dcterms:created>
  <dcterms:modified xsi:type="dcterms:W3CDTF">2013-12-23T23:15:00Z</dcterms:modified>
  <cp:category/>
</cp:coreProperties>
</file>